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DEE" w:rsidRDefault="00063DEE" w:rsidP="00063DEE">
      <w:pPr>
        <w:pStyle w:val="NoSpacing"/>
      </w:pPr>
      <w:bookmarkStart w:id="0" w:name="_GoBack"/>
      <w:bookmarkEnd w:id="0"/>
    </w:p>
    <w:p w:rsidR="003C70C3" w:rsidRPr="00EA120A" w:rsidRDefault="003C70C3" w:rsidP="00063DEE">
      <w:pPr>
        <w:pStyle w:val="NoSpacing"/>
      </w:pPr>
    </w:p>
    <w:p w:rsidR="00063DEE" w:rsidRPr="00EA120A" w:rsidRDefault="00331A0C" w:rsidP="00063DEE">
      <w:pPr>
        <w:pStyle w:val="Title"/>
        <w:jc w:val="center"/>
        <w:rPr>
          <w:sz w:val="32"/>
        </w:rPr>
      </w:pPr>
      <w:r>
        <w:rPr>
          <w:sz w:val="32"/>
        </w:rPr>
        <w:t xml:space="preserve">The </w:t>
      </w:r>
      <w:r w:rsidR="00063DEE" w:rsidRPr="00EA120A">
        <w:rPr>
          <w:sz w:val="32"/>
        </w:rPr>
        <w:t xml:space="preserve">Flow Country (Scotland) </w:t>
      </w:r>
      <w:r>
        <w:rPr>
          <w:sz w:val="32"/>
        </w:rPr>
        <w:t xml:space="preserve">as a blanket bog landscape - </w:t>
      </w:r>
      <w:r w:rsidR="00063DEE" w:rsidRPr="00EA120A">
        <w:rPr>
          <w:sz w:val="32"/>
        </w:rPr>
        <w:br/>
      </w:r>
      <w:r>
        <w:rPr>
          <w:sz w:val="32"/>
        </w:rPr>
        <w:t xml:space="preserve">A global </w:t>
      </w:r>
      <w:r w:rsidR="00821A30">
        <w:rPr>
          <w:sz w:val="32"/>
        </w:rPr>
        <w:t>evaluation</w:t>
      </w:r>
      <w:r>
        <w:rPr>
          <w:sz w:val="32"/>
        </w:rPr>
        <w:t xml:space="preserve"> </w:t>
      </w:r>
    </w:p>
    <w:p w:rsidR="00063DEE" w:rsidRDefault="00063DEE" w:rsidP="00063DEE"/>
    <w:p w:rsidR="003C70C3" w:rsidRDefault="003C70C3" w:rsidP="00063DEE"/>
    <w:p w:rsidR="00063DEE" w:rsidRPr="00EA120A" w:rsidRDefault="00331A0C" w:rsidP="00063DEE">
      <w:pPr>
        <w:rPr>
          <w:lang w:val="de-DE"/>
        </w:rPr>
      </w:pPr>
      <w:r>
        <w:rPr>
          <w:noProof/>
          <w:lang w:eastAsia="en-GB"/>
        </w:rPr>
        <w:drawing>
          <wp:inline distT="0" distB="0" distL="0" distR="0">
            <wp:extent cx="5760720" cy="3825875"/>
            <wp:effectExtent l="0" t="0" r="0" b="317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0 Schotland Flow Country 0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063DEE" w:rsidRDefault="00063DEE" w:rsidP="00063DEE">
      <w:pPr>
        <w:rPr>
          <w:lang w:val="de-DE"/>
        </w:rPr>
      </w:pPr>
    </w:p>
    <w:p w:rsidR="00063DEE" w:rsidRDefault="00063DEE" w:rsidP="00063DEE">
      <w:pPr>
        <w:rPr>
          <w:lang w:val="de-DE"/>
        </w:rPr>
      </w:pPr>
    </w:p>
    <w:p w:rsidR="00331A0C" w:rsidRPr="00331A0C" w:rsidRDefault="00331A0C" w:rsidP="00063DEE">
      <w:pPr>
        <w:jc w:val="center"/>
        <w:rPr>
          <w:lang w:val="en-US"/>
        </w:rPr>
      </w:pPr>
      <w:r w:rsidRPr="00331A0C">
        <w:rPr>
          <w:lang w:val="en-US"/>
        </w:rPr>
        <w:t>Hans Joosten</w:t>
      </w:r>
      <w:r w:rsidRPr="00331A0C">
        <w:rPr>
          <w:vertAlign w:val="superscript"/>
          <w:lang w:val="en-US"/>
        </w:rPr>
        <w:t>1</w:t>
      </w:r>
      <w:r w:rsidRPr="00331A0C">
        <w:rPr>
          <w:lang w:val="en-US"/>
        </w:rPr>
        <w:t xml:space="preserve">, </w:t>
      </w:r>
      <w:r w:rsidR="00063DEE" w:rsidRPr="00331A0C">
        <w:rPr>
          <w:lang w:val="en-US"/>
        </w:rPr>
        <w:t>Isabell Szallies</w:t>
      </w:r>
      <w:r w:rsidRPr="00331A0C">
        <w:rPr>
          <w:vertAlign w:val="superscript"/>
          <w:lang w:val="en-US"/>
        </w:rPr>
        <w:t>1</w:t>
      </w:r>
      <w:r w:rsidRPr="00331A0C">
        <w:rPr>
          <w:lang w:val="en-US"/>
        </w:rPr>
        <w:t xml:space="preserve"> &amp; Cosima Tegetmeyer</w:t>
      </w:r>
      <w:r w:rsidRPr="00331A0C">
        <w:rPr>
          <w:vertAlign w:val="superscript"/>
          <w:lang w:val="en-US"/>
        </w:rPr>
        <w:t>2</w:t>
      </w:r>
    </w:p>
    <w:p w:rsidR="00331A0C" w:rsidRDefault="00331A0C" w:rsidP="00063DEE">
      <w:pPr>
        <w:jc w:val="center"/>
        <w:rPr>
          <w:lang w:val="en-US"/>
        </w:rPr>
      </w:pPr>
    </w:p>
    <w:p w:rsidR="00331A0C" w:rsidRDefault="00821A30" w:rsidP="00063DEE">
      <w:pPr>
        <w:jc w:val="center"/>
        <w:rPr>
          <w:lang w:val="en-US"/>
        </w:rPr>
      </w:pPr>
      <w:r>
        <w:rPr>
          <w:vertAlign w:val="superscript"/>
          <w:lang w:val="en-US"/>
        </w:rPr>
        <w:t>1</w:t>
      </w:r>
      <w:r w:rsidR="00063DEE" w:rsidRPr="00C216E6">
        <w:rPr>
          <w:lang w:val="en-US"/>
        </w:rPr>
        <w:t xml:space="preserve">Institute </w:t>
      </w:r>
      <w:r w:rsidR="00331A0C">
        <w:rPr>
          <w:lang w:val="en-US"/>
        </w:rPr>
        <w:t>of</w:t>
      </w:r>
      <w:r w:rsidR="00063DEE" w:rsidRPr="00C216E6">
        <w:rPr>
          <w:lang w:val="en-US"/>
        </w:rPr>
        <w:t xml:space="preserve"> Botany and Landscape Ecology</w:t>
      </w:r>
      <w:r w:rsidR="00331A0C">
        <w:rPr>
          <w:lang w:val="en-US"/>
        </w:rPr>
        <w:t xml:space="preserve">, </w:t>
      </w:r>
      <w:r w:rsidR="00063DEE" w:rsidRPr="00AA6926">
        <w:rPr>
          <w:lang w:val="en-US"/>
        </w:rPr>
        <w:t>Ernst-Moritz-Arndt University Greifswald</w:t>
      </w:r>
      <w:r w:rsidR="00331A0C">
        <w:rPr>
          <w:lang w:val="en-US"/>
        </w:rPr>
        <w:t xml:space="preserve"> </w:t>
      </w:r>
      <w:r>
        <w:rPr>
          <w:lang w:val="en-US"/>
        </w:rPr>
        <w:t xml:space="preserve">&amp; </w:t>
      </w:r>
      <w:r>
        <w:rPr>
          <w:vertAlign w:val="superscript"/>
          <w:lang w:val="en-US"/>
        </w:rPr>
        <w:t>2</w:t>
      </w:r>
      <w:r w:rsidR="00331A0C">
        <w:rPr>
          <w:lang w:val="en-US"/>
        </w:rPr>
        <w:t xml:space="preserve">Duene </w:t>
      </w:r>
      <w:r w:rsidR="00A15CCE">
        <w:rPr>
          <w:lang w:val="en-US"/>
        </w:rPr>
        <w:t>e</w:t>
      </w:r>
      <w:r w:rsidR="00331A0C">
        <w:rPr>
          <w:lang w:val="en-US"/>
        </w:rPr>
        <w:t xml:space="preserve">.V. </w:t>
      </w:r>
    </w:p>
    <w:p w:rsidR="00063DEE" w:rsidRDefault="00331A0C" w:rsidP="00063DEE">
      <w:pPr>
        <w:jc w:val="center"/>
        <w:rPr>
          <w:lang w:val="en-US"/>
        </w:rPr>
      </w:pPr>
      <w:r>
        <w:rPr>
          <w:lang w:val="en-US"/>
        </w:rPr>
        <w:t>Partners in the Greifswald Mire Centre</w:t>
      </w:r>
    </w:p>
    <w:p w:rsidR="00331A0C" w:rsidRDefault="00331A0C" w:rsidP="00063DEE">
      <w:pPr>
        <w:jc w:val="center"/>
        <w:rPr>
          <w:lang w:val="en-US"/>
        </w:rPr>
      </w:pPr>
    </w:p>
    <w:p w:rsidR="00331A0C" w:rsidRDefault="00331A0C" w:rsidP="00063DEE">
      <w:pPr>
        <w:jc w:val="center"/>
        <w:rPr>
          <w:lang w:val="en-US"/>
        </w:rPr>
      </w:pPr>
      <w:r>
        <w:rPr>
          <w:lang w:val="en-US"/>
        </w:rPr>
        <w:t>International Mire Conservation Group</w:t>
      </w:r>
    </w:p>
    <w:p w:rsidR="00331A0C" w:rsidRDefault="00331A0C" w:rsidP="00063DEE">
      <w:pPr>
        <w:jc w:val="center"/>
        <w:rPr>
          <w:lang w:val="en-US"/>
        </w:rPr>
      </w:pPr>
    </w:p>
    <w:p w:rsidR="00331A0C" w:rsidRPr="00AA6926" w:rsidRDefault="00331A0C" w:rsidP="00063DEE">
      <w:pPr>
        <w:jc w:val="center"/>
        <w:rPr>
          <w:lang w:val="en-US"/>
        </w:rPr>
      </w:pPr>
      <w:r>
        <w:rPr>
          <w:lang w:val="en-US"/>
        </w:rPr>
        <w:t>Greifswald, March 2016</w:t>
      </w:r>
    </w:p>
    <w:p w:rsidR="003C70C3" w:rsidRDefault="003C70C3" w:rsidP="00063DEE">
      <w:pPr>
        <w:rPr>
          <w:lang w:val="en-US"/>
        </w:rPr>
      </w:pPr>
    </w:p>
    <w:p w:rsidR="00063DEE" w:rsidRDefault="00331A0C">
      <w:pPr>
        <w:spacing w:after="200"/>
      </w:pPr>
      <w:r>
        <w:rPr>
          <w:noProof/>
          <w:lang w:eastAsia="en-GB"/>
        </w:rPr>
        <w:drawing>
          <wp:inline distT="0" distB="0" distL="0" distR="0">
            <wp:extent cx="1775361" cy="930633"/>
            <wp:effectExtent l="0" t="0" r="0" b="3175"/>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or_e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6152" cy="931047"/>
                    </a:xfrm>
                    <a:prstGeom prst="rect">
                      <a:avLst/>
                    </a:prstGeom>
                  </pic:spPr>
                </pic:pic>
              </a:graphicData>
            </a:graphic>
          </wp:inline>
        </w:drawing>
      </w:r>
      <w:r>
        <w:t xml:space="preserve">                 </w:t>
      </w:r>
      <w:r>
        <w:rPr>
          <w:noProof/>
          <w:lang w:eastAsia="en-GB"/>
        </w:rPr>
        <w:drawing>
          <wp:inline distT="0" distB="0" distL="0" distR="0">
            <wp:extent cx="3230089" cy="978782"/>
            <wp:effectExtent l="0" t="0" r="889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g logo high resolu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0755" cy="978984"/>
                    </a:xfrm>
                    <a:prstGeom prst="rect">
                      <a:avLst/>
                    </a:prstGeom>
                  </pic:spPr>
                </pic:pic>
              </a:graphicData>
            </a:graphic>
          </wp:inline>
        </w:drawing>
      </w:r>
      <w:r w:rsidR="00063DEE">
        <w:br w:type="page"/>
      </w:r>
    </w:p>
    <w:bookmarkStart w:id="1" w:name="_Toc441265896" w:displacedByCustomXml="next"/>
    <w:bookmarkStart w:id="2" w:name="_Ref441253574" w:displacedByCustomXml="next"/>
    <w:sdt>
      <w:sdtPr>
        <w:rPr>
          <w:rFonts w:asciiTheme="minorHAnsi" w:eastAsiaTheme="minorHAnsi" w:hAnsiTheme="minorHAnsi" w:cstheme="minorBidi"/>
          <w:b w:val="0"/>
          <w:bCs w:val="0"/>
          <w:color w:val="auto"/>
          <w:sz w:val="24"/>
          <w:szCs w:val="22"/>
          <w:lang w:val="en-GB" w:eastAsia="de-DE"/>
        </w:rPr>
        <w:id w:val="1370989"/>
        <w:docPartObj>
          <w:docPartGallery w:val="Table of Contents"/>
          <w:docPartUnique/>
        </w:docPartObj>
      </w:sdtPr>
      <w:sdtEndPr/>
      <w:sdtContent>
        <w:p w:rsidR="003847D5" w:rsidRDefault="00EE56D5">
          <w:pPr>
            <w:pStyle w:val="TOCHeading"/>
            <w:rPr>
              <w:color w:val="auto"/>
              <w:lang w:val="en-US"/>
            </w:rPr>
          </w:pPr>
          <w:r w:rsidRPr="00C82ACF">
            <w:rPr>
              <w:color w:val="auto"/>
              <w:lang w:val="en-US"/>
            </w:rPr>
            <w:t>Content</w:t>
          </w:r>
        </w:p>
        <w:p w:rsidR="00C82ACF" w:rsidRPr="00C82ACF" w:rsidRDefault="00C82ACF" w:rsidP="00C82ACF">
          <w:pPr>
            <w:rPr>
              <w:lang w:val="en-US" w:eastAsia="en-US"/>
            </w:rPr>
          </w:pPr>
        </w:p>
        <w:p w:rsidR="004A3109" w:rsidRDefault="008537C2">
          <w:pPr>
            <w:pStyle w:val="TOC1"/>
            <w:tabs>
              <w:tab w:val="right" w:leader="dot" w:pos="9062"/>
            </w:tabs>
            <w:rPr>
              <w:rFonts w:eastAsiaTheme="minorEastAsia"/>
              <w:noProof/>
              <w:sz w:val="22"/>
              <w:lang w:val="de-DE"/>
            </w:rPr>
          </w:pPr>
          <w:r>
            <w:rPr>
              <w:lang w:val="de-DE"/>
            </w:rPr>
            <w:fldChar w:fldCharType="begin"/>
          </w:r>
          <w:r w:rsidR="003847D5" w:rsidRPr="00331A0C">
            <w:rPr>
              <w:lang w:val="en-US"/>
            </w:rPr>
            <w:instrText xml:space="preserve"> TOC \o "1-3" \h \</w:instrText>
          </w:r>
          <w:r w:rsidR="003847D5">
            <w:rPr>
              <w:lang w:val="de-DE"/>
            </w:rPr>
            <w:instrText xml:space="preserve">z \u </w:instrText>
          </w:r>
          <w:r>
            <w:rPr>
              <w:lang w:val="de-DE"/>
            </w:rPr>
            <w:fldChar w:fldCharType="separate"/>
          </w:r>
          <w:hyperlink w:anchor="_Toc446587321" w:history="1">
            <w:r w:rsidR="004A3109" w:rsidRPr="00204AD1">
              <w:rPr>
                <w:rStyle w:val="Hyperlink"/>
                <w:rFonts w:eastAsia="Times New Roman"/>
                <w:noProof/>
              </w:rPr>
              <w:t>Summary</w:t>
            </w:r>
            <w:r w:rsidR="004A3109">
              <w:rPr>
                <w:noProof/>
                <w:webHidden/>
              </w:rPr>
              <w:tab/>
            </w:r>
            <w:r w:rsidR="004A3109">
              <w:rPr>
                <w:noProof/>
                <w:webHidden/>
              </w:rPr>
              <w:fldChar w:fldCharType="begin"/>
            </w:r>
            <w:r w:rsidR="004A3109">
              <w:rPr>
                <w:noProof/>
                <w:webHidden/>
              </w:rPr>
              <w:instrText xml:space="preserve"> PAGEREF _Toc446587321 \h </w:instrText>
            </w:r>
            <w:r w:rsidR="004A3109">
              <w:rPr>
                <w:noProof/>
                <w:webHidden/>
              </w:rPr>
            </w:r>
            <w:r w:rsidR="004A3109">
              <w:rPr>
                <w:noProof/>
                <w:webHidden/>
              </w:rPr>
              <w:fldChar w:fldCharType="separate"/>
            </w:r>
            <w:r w:rsidR="000E6F02">
              <w:rPr>
                <w:noProof/>
                <w:webHidden/>
              </w:rPr>
              <w:t>2</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22" w:history="1">
            <w:r w:rsidR="004A3109" w:rsidRPr="00204AD1">
              <w:rPr>
                <w:rStyle w:val="Hyperlink"/>
                <w:rFonts w:eastAsia="Times New Roman"/>
                <w:noProof/>
              </w:rPr>
              <w:t>1. Introduction</w:t>
            </w:r>
            <w:r w:rsidR="004A3109">
              <w:rPr>
                <w:noProof/>
                <w:webHidden/>
              </w:rPr>
              <w:tab/>
            </w:r>
            <w:r w:rsidR="004A3109">
              <w:rPr>
                <w:noProof/>
                <w:webHidden/>
              </w:rPr>
              <w:fldChar w:fldCharType="begin"/>
            </w:r>
            <w:r w:rsidR="004A3109">
              <w:rPr>
                <w:noProof/>
                <w:webHidden/>
              </w:rPr>
              <w:instrText xml:space="preserve"> PAGEREF _Toc446587322 \h </w:instrText>
            </w:r>
            <w:r w:rsidR="004A3109">
              <w:rPr>
                <w:noProof/>
                <w:webHidden/>
              </w:rPr>
            </w:r>
            <w:r w:rsidR="004A3109">
              <w:rPr>
                <w:noProof/>
                <w:webHidden/>
              </w:rPr>
              <w:fldChar w:fldCharType="separate"/>
            </w:r>
            <w:r w:rsidR="000E6F02">
              <w:rPr>
                <w:noProof/>
                <w:webHidden/>
              </w:rPr>
              <w:t>4</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23" w:history="1">
            <w:r w:rsidR="004A3109" w:rsidRPr="00204AD1">
              <w:rPr>
                <w:rStyle w:val="Hyperlink"/>
                <w:noProof/>
              </w:rPr>
              <w:t>2. Methods</w:t>
            </w:r>
            <w:r w:rsidR="004A3109">
              <w:rPr>
                <w:noProof/>
                <w:webHidden/>
              </w:rPr>
              <w:tab/>
            </w:r>
            <w:r w:rsidR="004A3109">
              <w:rPr>
                <w:noProof/>
                <w:webHidden/>
              </w:rPr>
              <w:fldChar w:fldCharType="begin"/>
            </w:r>
            <w:r w:rsidR="004A3109">
              <w:rPr>
                <w:noProof/>
                <w:webHidden/>
              </w:rPr>
              <w:instrText xml:space="preserve"> PAGEREF _Toc446587323 \h </w:instrText>
            </w:r>
            <w:r w:rsidR="004A3109">
              <w:rPr>
                <w:noProof/>
                <w:webHidden/>
              </w:rPr>
            </w:r>
            <w:r w:rsidR="004A3109">
              <w:rPr>
                <w:noProof/>
                <w:webHidden/>
              </w:rPr>
              <w:fldChar w:fldCharType="separate"/>
            </w:r>
            <w:r w:rsidR="000E6F02">
              <w:rPr>
                <w:noProof/>
                <w:webHidden/>
              </w:rPr>
              <w:t>5</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24" w:history="1">
            <w:r w:rsidR="004A3109" w:rsidRPr="00204AD1">
              <w:rPr>
                <w:rStyle w:val="Hyperlink"/>
                <w:noProof/>
              </w:rPr>
              <w:t>3. Results</w:t>
            </w:r>
            <w:r w:rsidR="004A3109">
              <w:rPr>
                <w:noProof/>
                <w:webHidden/>
              </w:rPr>
              <w:tab/>
            </w:r>
            <w:r w:rsidR="004A3109">
              <w:rPr>
                <w:noProof/>
                <w:webHidden/>
              </w:rPr>
              <w:fldChar w:fldCharType="begin"/>
            </w:r>
            <w:r w:rsidR="004A3109">
              <w:rPr>
                <w:noProof/>
                <w:webHidden/>
              </w:rPr>
              <w:instrText xml:space="preserve"> PAGEREF _Toc446587324 \h </w:instrText>
            </w:r>
            <w:r w:rsidR="004A3109">
              <w:rPr>
                <w:noProof/>
                <w:webHidden/>
              </w:rPr>
            </w:r>
            <w:r w:rsidR="004A3109">
              <w:rPr>
                <w:noProof/>
                <w:webHidden/>
              </w:rPr>
              <w:fldChar w:fldCharType="separate"/>
            </w:r>
            <w:r w:rsidR="000E6F02">
              <w:rPr>
                <w:noProof/>
                <w:webHidden/>
              </w:rPr>
              <w:t>6</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25" w:history="1">
            <w:r w:rsidR="004A3109" w:rsidRPr="00204AD1">
              <w:rPr>
                <w:rStyle w:val="Hyperlink"/>
                <w:noProof/>
              </w:rPr>
              <w:t>3.1 Analysis of terms and concepts</w:t>
            </w:r>
            <w:r w:rsidR="004A3109">
              <w:rPr>
                <w:noProof/>
                <w:webHidden/>
              </w:rPr>
              <w:tab/>
            </w:r>
            <w:r w:rsidR="004A3109">
              <w:rPr>
                <w:noProof/>
                <w:webHidden/>
              </w:rPr>
              <w:fldChar w:fldCharType="begin"/>
            </w:r>
            <w:r w:rsidR="004A3109">
              <w:rPr>
                <w:noProof/>
                <w:webHidden/>
              </w:rPr>
              <w:instrText xml:space="preserve"> PAGEREF _Toc446587325 \h </w:instrText>
            </w:r>
            <w:r w:rsidR="004A3109">
              <w:rPr>
                <w:noProof/>
                <w:webHidden/>
              </w:rPr>
            </w:r>
            <w:r w:rsidR="004A3109">
              <w:rPr>
                <w:noProof/>
                <w:webHidden/>
              </w:rPr>
              <w:fldChar w:fldCharType="separate"/>
            </w:r>
            <w:r w:rsidR="000E6F02">
              <w:rPr>
                <w:noProof/>
                <w:webHidden/>
              </w:rPr>
              <w:t>6</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26" w:history="1">
            <w:r w:rsidR="004A3109" w:rsidRPr="00204AD1">
              <w:rPr>
                <w:rStyle w:val="Hyperlink"/>
                <w:noProof/>
              </w:rPr>
              <w:t>3.2 Working definitions</w:t>
            </w:r>
            <w:r w:rsidR="004A3109">
              <w:rPr>
                <w:noProof/>
                <w:webHidden/>
              </w:rPr>
              <w:tab/>
            </w:r>
            <w:r w:rsidR="004A3109">
              <w:rPr>
                <w:noProof/>
                <w:webHidden/>
              </w:rPr>
              <w:fldChar w:fldCharType="begin"/>
            </w:r>
            <w:r w:rsidR="004A3109">
              <w:rPr>
                <w:noProof/>
                <w:webHidden/>
              </w:rPr>
              <w:instrText xml:space="preserve"> PAGEREF _Toc446587326 \h </w:instrText>
            </w:r>
            <w:r w:rsidR="004A3109">
              <w:rPr>
                <w:noProof/>
                <w:webHidden/>
              </w:rPr>
            </w:r>
            <w:r w:rsidR="004A3109">
              <w:rPr>
                <w:noProof/>
                <w:webHidden/>
              </w:rPr>
              <w:fldChar w:fldCharType="separate"/>
            </w:r>
            <w:r w:rsidR="000E6F02">
              <w:rPr>
                <w:noProof/>
                <w:webHidden/>
              </w:rPr>
              <w:t>9</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27" w:history="1">
            <w:r w:rsidR="004A3109" w:rsidRPr="00204AD1">
              <w:rPr>
                <w:rStyle w:val="Hyperlink"/>
                <w:noProof/>
                <w:lang w:val="en-US"/>
              </w:rPr>
              <w:t>3.3 Blanket bog landscapes</w:t>
            </w:r>
            <w:r w:rsidR="004A3109">
              <w:rPr>
                <w:noProof/>
                <w:webHidden/>
              </w:rPr>
              <w:tab/>
            </w:r>
            <w:r w:rsidR="004A3109">
              <w:rPr>
                <w:noProof/>
                <w:webHidden/>
              </w:rPr>
              <w:fldChar w:fldCharType="begin"/>
            </w:r>
            <w:r w:rsidR="004A3109">
              <w:rPr>
                <w:noProof/>
                <w:webHidden/>
              </w:rPr>
              <w:instrText xml:space="preserve"> PAGEREF _Toc446587327 \h </w:instrText>
            </w:r>
            <w:r w:rsidR="004A3109">
              <w:rPr>
                <w:noProof/>
                <w:webHidden/>
              </w:rPr>
            </w:r>
            <w:r w:rsidR="004A3109">
              <w:rPr>
                <w:noProof/>
                <w:webHidden/>
              </w:rPr>
              <w:fldChar w:fldCharType="separate"/>
            </w:r>
            <w:r w:rsidR="000E6F02">
              <w:rPr>
                <w:noProof/>
                <w:webHidden/>
              </w:rPr>
              <w:t>10</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28" w:history="1">
            <w:r w:rsidR="004A3109" w:rsidRPr="00204AD1">
              <w:rPr>
                <w:rStyle w:val="Hyperlink"/>
                <w:noProof/>
                <w:lang w:val="en-US" w:eastAsia="en-US"/>
              </w:rPr>
              <w:t>3.4 Quality comparison</w:t>
            </w:r>
            <w:r w:rsidR="004A3109">
              <w:rPr>
                <w:noProof/>
                <w:webHidden/>
              </w:rPr>
              <w:tab/>
            </w:r>
            <w:r w:rsidR="004A3109">
              <w:rPr>
                <w:noProof/>
                <w:webHidden/>
              </w:rPr>
              <w:fldChar w:fldCharType="begin"/>
            </w:r>
            <w:r w:rsidR="004A3109">
              <w:rPr>
                <w:noProof/>
                <w:webHidden/>
              </w:rPr>
              <w:instrText xml:space="preserve"> PAGEREF _Toc446587328 \h </w:instrText>
            </w:r>
            <w:r w:rsidR="004A3109">
              <w:rPr>
                <w:noProof/>
                <w:webHidden/>
              </w:rPr>
            </w:r>
            <w:r w:rsidR="004A3109">
              <w:rPr>
                <w:noProof/>
                <w:webHidden/>
              </w:rPr>
              <w:fldChar w:fldCharType="separate"/>
            </w:r>
            <w:r w:rsidR="000E6F02">
              <w:rPr>
                <w:noProof/>
                <w:webHidden/>
              </w:rPr>
              <w:t>16</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29" w:history="1">
            <w:r w:rsidR="004A3109" w:rsidRPr="00204AD1">
              <w:rPr>
                <w:rStyle w:val="Hyperlink"/>
                <w:noProof/>
              </w:rPr>
              <w:t>4. Discussion</w:t>
            </w:r>
            <w:r w:rsidR="004A3109">
              <w:rPr>
                <w:noProof/>
                <w:webHidden/>
              </w:rPr>
              <w:tab/>
            </w:r>
            <w:r w:rsidR="004A3109">
              <w:rPr>
                <w:noProof/>
                <w:webHidden/>
              </w:rPr>
              <w:fldChar w:fldCharType="begin"/>
            </w:r>
            <w:r w:rsidR="004A3109">
              <w:rPr>
                <w:noProof/>
                <w:webHidden/>
              </w:rPr>
              <w:instrText xml:space="preserve"> PAGEREF _Toc446587329 \h </w:instrText>
            </w:r>
            <w:r w:rsidR="004A3109">
              <w:rPr>
                <w:noProof/>
                <w:webHidden/>
              </w:rPr>
            </w:r>
            <w:r w:rsidR="004A3109">
              <w:rPr>
                <w:noProof/>
                <w:webHidden/>
              </w:rPr>
              <w:fldChar w:fldCharType="separate"/>
            </w:r>
            <w:r w:rsidR="000E6F02">
              <w:rPr>
                <w:noProof/>
                <w:webHidden/>
              </w:rPr>
              <w:t>19</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30" w:history="1">
            <w:r w:rsidR="004A3109" w:rsidRPr="00204AD1">
              <w:rPr>
                <w:rStyle w:val="Hyperlink"/>
                <w:noProof/>
              </w:rPr>
              <w:t>4.1 Definitions, identification and delineation</w:t>
            </w:r>
            <w:r w:rsidR="004A3109">
              <w:rPr>
                <w:noProof/>
                <w:webHidden/>
              </w:rPr>
              <w:tab/>
            </w:r>
            <w:r w:rsidR="004A3109">
              <w:rPr>
                <w:noProof/>
                <w:webHidden/>
              </w:rPr>
              <w:fldChar w:fldCharType="begin"/>
            </w:r>
            <w:r w:rsidR="004A3109">
              <w:rPr>
                <w:noProof/>
                <w:webHidden/>
              </w:rPr>
              <w:instrText xml:space="preserve"> PAGEREF _Toc446587330 \h </w:instrText>
            </w:r>
            <w:r w:rsidR="004A3109">
              <w:rPr>
                <w:noProof/>
                <w:webHidden/>
              </w:rPr>
            </w:r>
            <w:r w:rsidR="004A3109">
              <w:rPr>
                <w:noProof/>
                <w:webHidden/>
              </w:rPr>
              <w:fldChar w:fldCharType="separate"/>
            </w:r>
            <w:r w:rsidR="000E6F02">
              <w:rPr>
                <w:noProof/>
                <w:webHidden/>
              </w:rPr>
              <w:t>19</w:t>
            </w:r>
            <w:r w:rsidR="004A3109">
              <w:rPr>
                <w:noProof/>
                <w:webHidden/>
              </w:rPr>
              <w:fldChar w:fldCharType="end"/>
            </w:r>
          </w:hyperlink>
        </w:p>
        <w:p w:rsidR="004A3109" w:rsidRDefault="00167BFC">
          <w:pPr>
            <w:pStyle w:val="TOC2"/>
            <w:tabs>
              <w:tab w:val="right" w:leader="dot" w:pos="9062"/>
            </w:tabs>
            <w:rPr>
              <w:rFonts w:eastAsiaTheme="minorEastAsia"/>
              <w:noProof/>
              <w:sz w:val="22"/>
              <w:lang w:val="de-DE"/>
            </w:rPr>
          </w:pPr>
          <w:hyperlink w:anchor="_Toc446587331" w:history="1">
            <w:r w:rsidR="004A3109" w:rsidRPr="00204AD1">
              <w:rPr>
                <w:rStyle w:val="Hyperlink"/>
                <w:noProof/>
              </w:rPr>
              <w:t>4.2 Valuation</w:t>
            </w:r>
            <w:r w:rsidR="004A3109">
              <w:rPr>
                <w:noProof/>
                <w:webHidden/>
              </w:rPr>
              <w:tab/>
            </w:r>
            <w:r w:rsidR="004A3109">
              <w:rPr>
                <w:noProof/>
                <w:webHidden/>
              </w:rPr>
              <w:fldChar w:fldCharType="begin"/>
            </w:r>
            <w:r w:rsidR="004A3109">
              <w:rPr>
                <w:noProof/>
                <w:webHidden/>
              </w:rPr>
              <w:instrText xml:space="preserve"> PAGEREF _Toc446587331 \h </w:instrText>
            </w:r>
            <w:r w:rsidR="004A3109">
              <w:rPr>
                <w:noProof/>
                <w:webHidden/>
              </w:rPr>
            </w:r>
            <w:r w:rsidR="004A3109">
              <w:rPr>
                <w:noProof/>
                <w:webHidden/>
              </w:rPr>
              <w:fldChar w:fldCharType="separate"/>
            </w:r>
            <w:r w:rsidR="000E6F02">
              <w:rPr>
                <w:noProof/>
                <w:webHidden/>
              </w:rPr>
              <w:t>21</w:t>
            </w:r>
            <w:r w:rsidR="004A3109">
              <w:rPr>
                <w:noProof/>
                <w:webHidden/>
              </w:rPr>
              <w:fldChar w:fldCharType="end"/>
            </w:r>
          </w:hyperlink>
        </w:p>
        <w:p w:rsidR="000E6F02" w:rsidRDefault="00167BFC">
          <w:pPr>
            <w:pStyle w:val="TOC1"/>
            <w:tabs>
              <w:tab w:val="right" w:leader="dot" w:pos="9062"/>
            </w:tabs>
            <w:rPr>
              <w:rFonts w:eastAsiaTheme="minorEastAsia"/>
              <w:noProof/>
              <w:sz w:val="22"/>
              <w:lang w:val="de-DE"/>
            </w:rPr>
          </w:pPr>
          <w:hyperlink w:anchor="_Toc446587332" w:history="1">
            <w:r w:rsidR="004A3109" w:rsidRPr="00204AD1">
              <w:rPr>
                <w:rStyle w:val="Hyperlink"/>
                <w:noProof/>
              </w:rPr>
              <w:t>5. Conclusion</w:t>
            </w:r>
            <w:r w:rsidR="004A3109">
              <w:rPr>
                <w:noProof/>
                <w:webHidden/>
              </w:rPr>
              <w:tab/>
            </w:r>
            <w:r w:rsidR="004A3109">
              <w:rPr>
                <w:noProof/>
                <w:webHidden/>
              </w:rPr>
              <w:fldChar w:fldCharType="begin"/>
            </w:r>
            <w:r w:rsidR="004A3109">
              <w:rPr>
                <w:noProof/>
                <w:webHidden/>
              </w:rPr>
              <w:instrText xml:space="preserve"> PAGEREF _Toc446587332 \h </w:instrText>
            </w:r>
            <w:r w:rsidR="004A3109">
              <w:rPr>
                <w:noProof/>
                <w:webHidden/>
              </w:rPr>
            </w:r>
            <w:r w:rsidR="004A3109">
              <w:rPr>
                <w:noProof/>
                <w:webHidden/>
              </w:rPr>
              <w:fldChar w:fldCharType="separate"/>
            </w:r>
            <w:r w:rsidR="000E6F02">
              <w:rPr>
                <w:noProof/>
                <w:webHidden/>
              </w:rPr>
              <w:t>22</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33" w:history="1">
            <w:r w:rsidR="004A3109" w:rsidRPr="00204AD1">
              <w:rPr>
                <w:rStyle w:val="Hyperlink"/>
                <w:noProof/>
              </w:rPr>
              <w:t>Acknowledgements</w:t>
            </w:r>
            <w:r w:rsidR="004A3109">
              <w:rPr>
                <w:noProof/>
                <w:webHidden/>
              </w:rPr>
              <w:tab/>
            </w:r>
            <w:r w:rsidR="004A3109">
              <w:rPr>
                <w:noProof/>
                <w:webHidden/>
              </w:rPr>
              <w:fldChar w:fldCharType="begin"/>
            </w:r>
            <w:r w:rsidR="004A3109">
              <w:rPr>
                <w:noProof/>
                <w:webHidden/>
              </w:rPr>
              <w:instrText xml:space="preserve"> PAGEREF _Toc446587333 \h </w:instrText>
            </w:r>
            <w:r w:rsidR="004A3109">
              <w:rPr>
                <w:noProof/>
                <w:webHidden/>
              </w:rPr>
            </w:r>
            <w:r w:rsidR="004A3109">
              <w:rPr>
                <w:noProof/>
                <w:webHidden/>
              </w:rPr>
              <w:fldChar w:fldCharType="separate"/>
            </w:r>
            <w:r w:rsidR="000E6F02">
              <w:rPr>
                <w:noProof/>
                <w:webHidden/>
              </w:rPr>
              <w:t>22</w:t>
            </w:r>
            <w:r w:rsidR="004A3109">
              <w:rPr>
                <w:noProof/>
                <w:webHidden/>
              </w:rPr>
              <w:fldChar w:fldCharType="end"/>
            </w:r>
          </w:hyperlink>
        </w:p>
        <w:p w:rsidR="004A3109" w:rsidRDefault="00167BFC">
          <w:pPr>
            <w:pStyle w:val="TOC1"/>
            <w:tabs>
              <w:tab w:val="right" w:leader="dot" w:pos="9062"/>
            </w:tabs>
            <w:rPr>
              <w:rFonts w:eastAsiaTheme="minorEastAsia"/>
              <w:noProof/>
              <w:sz w:val="22"/>
              <w:lang w:val="de-DE"/>
            </w:rPr>
          </w:pPr>
          <w:hyperlink w:anchor="_Toc446587334" w:history="1">
            <w:r w:rsidR="004A3109" w:rsidRPr="00204AD1">
              <w:rPr>
                <w:rStyle w:val="Hyperlink"/>
                <w:noProof/>
                <w:lang w:val="de-DE"/>
              </w:rPr>
              <w:t>References</w:t>
            </w:r>
            <w:r w:rsidR="004A3109">
              <w:rPr>
                <w:noProof/>
                <w:webHidden/>
              </w:rPr>
              <w:tab/>
            </w:r>
            <w:r w:rsidR="004A3109">
              <w:rPr>
                <w:noProof/>
                <w:webHidden/>
              </w:rPr>
              <w:fldChar w:fldCharType="begin"/>
            </w:r>
            <w:r w:rsidR="004A3109">
              <w:rPr>
                <w:noProof/>
                <w:webHidden/>
              </w:rPr>
              <w:instrText xml:space="preserve"> PAGEREF _Toc446587334 \h </w:instrText>
            </w:r>
            <w:r w:rsidR="004A3109">
              <w:rPr>
                <w:noProof/>
                <w:webHidden/>
              </w:rPr>
            </w:r>
            <w:r w:rsidR="004A3109">
              <w:rPr>
                <w:noProof/>
                <w:webHidden/>
              </w:rPr>
              <w:fldChar w:fldCharType="separate"/>
            </w:r>
            <w:r w:rsidR="000E6F02">
              <w:rPr>
                <w:noProof/>
                <w:webHidden/>
              </w:rPr>
              <w:t>22</w:t>
            </w:r>
            <w:r w:rsidR="004A3109">
              <w:rPr>
                <w:noProof/>
                <w:webHidden/>
              </w:rPr>
              <w:fldChar w:fldCharType="end"/>
            </w:r>
          </w:hyperlink>
        </w:p>
        <w:p w:rsidR="003847D5" w:rsidRDefault="008537C2">
          <w:pPr>
            <w:rPr>
              <w:lang w:val="de-DE"/>
            </w:rPr>
          </w:pPr>
          <w:r>
            <w:rPr>
              <w:lang w:val="de-DE"/>
            </w:rPr>
            <w:fldChar w:fldCharType="end"/>
          </w:r>
        </w:p>
      </w:sdtContent>
    </w:sdt>
    <w:p w:rsidR="00063DEE" w:rsidRPr="002E55DE" w:rsidRDefault="00063DEE" w:rsidP="00E559A0">
      <w:pPr>
        <w:pStyle w:val="Heading1"/>
        <w:spacing w:before="0"/>
        <w:rPr>
          <w:rFonts w:eastAsia="Times New Roman"/>
          <w:color w:val="auto"/>
        </w:rPr>
      </w:pPr>
      <w:bookmarkStart w:id="3" w:name="_Toc446587321"/>
      <w:r w:rsidRPr="002E55DE">
        <w:rPr>
          <w:rFonts w:eastAsia="Times New Roman"/>
          <w:color w:val="auto"/>
        </w:rPr>
        <w:t>Summary</w:t>
      </w:r>
      <w:bookmarkEnd w:id="2"/>
      <w:bookmarkEnd w:id="1"/>
      <w:bookmarkEnd w:id="3"/>
    </w:p>
    <w:p w:rsidR="00E559A0" w:rsidRDefault="00E559A0" w:rsidP="00E559A0">
      <w:pPr>
        <w:jc w:val="both"/>
      </w:pPr>
    </w:p>
    <w:p w:rsidR="00A8665F" w:rsidRDefault="004B72FE" w:rsidP="00E559A0">
      <w:pPr>
        <w:jc w:val="both"/>
      </w:pPr>
      <w:r>
        <w:t xml:space="preserve">At the </w:t>
      </w:r>
      <w:r w:rsidR="002343FB">
        <w:t xml:space="preserve">request of Scottish Natural Heritage, </w:t>
      </w:r>
      <w:r>
        <w:t xml:space="preserve">on behalf of the Flow Country Peatlands Partnership, </w:t>
      </w:r>
      <w:r w:rsidR="002343FB">
        <w:t>the International Mire Conservation Group, coordinated by the Greifswald Mire Centre, made a</w:t>
      </w:r>
      <w:r w:rsidR="00A8665F">
        <w:t>n</w:t>
      </w:r>
      <w:r w:rsidR="002343FB">
        <w:t xml:space="preserve"> assessment of the global importance of the Flow Country (Scotland) </w:t>
      </w:r>
      <w:r w:rsidR="00A8665F">
        <w:t xml:space="preserve">using the criteria ‘size’ and ‘quality’, the latter expressed as the non-degraded area. On the basis of literature, personal communications, and remote sensing, a list was compiled of ‘potential blanket bog landscapes’, which were analysed in more detail. Tropical and high mountain areas were excluded from analysis, as well as heavily forested sites. </w:t>
      </w:r>
    </w:p>
    <w:p w:rsidR="00E559A0" w:rsidRDefault="00E559A0" w:rsidP="00E559A0">
      <w:pPr>
        <w:jc w:val="both"/>
      </w:pPr>
    </w:p>
    <w:p w:rsidR="00A8665F" w:rsidRDefault="00A8665F" w:rsidP="00E559A0">
      <w:pPr>
        <w:jc w:val="both"/>
      </w:pPr>
      <w:r>
        <w:t>The analysis showed that of the ‘potential blanket bog landscapes’ with a larger gross or net (undegraded) size than the Flow Country</w:t>
      </w:r>
      <w:r w:rsidR="001D59D3">
        <w:t>,</w:t>
      </w:r>
      <w:r>
        <w:t xml:space="preserve"> three areas have no confirmed blanket bog occurrence (Kamchatka, North Sakhalin,</w:t>
      </w:r>
      <w:r w:rsidRPr="00A8665F">
        <w:t xml:space="preserve"> </w:t>
      </w:r>
      <w:r>
        <w:t xml:space="preserve">South Sakhalin), </w:t>
      </w:r>
      <w:r>
        <w:tab/>
        <w:t>two areas are strongly degraded (Central Scotland, Wales), and two sites (Falklands/Malvinas and Peninsula Mitre, both in the extreme southern hemisphere) have a fully different blanket peat forming flora. Avalon Peninsula and the Flow Country score equal in non-degraded landscape size, but the Flow Country is larger in gross size. All other areas are smaller in both gross size and high quality area than the Flow Country.</w:t>
      </w:r>
    </w:p>
    <w:p w:rsidR="00CB510A" w:rsidRDefault="00CB510A" w:rsidP="00E559A0">
      <w:pPr>
        <w:jc w:val="both"/>
      </w:pPr>
    </w:p>
    <w:p w:rsidR="00777C1D" w:rsidRDefault="00E559A0">
      <w:pPr>
        <w:spacing w:after="200"/>
        <w:rPr>
          <w:szCs w:val="28"/>
        </w:rPr>
      </w:pPr>
      <w:r w:rsidRPr="00E559A0">
        <w:t>The Flow Country can thus justly be called a ‘</w:t>
      </w:r>
      <w:r w:rsidRPr="00545017">
        <w:rPr>
          <w:i/>
        </w:rPr>
        <w:t xml:space="preserve">primus inter </w:t>
      </w:r>
      <w:r w:rsidR="004B72FE" w:rsidRPr="00545017">
        <w:rPr>
          <w:i/>
        </w:rPr>
        <w:t>pares</w:t>
      </w:r>
      <w:r w:rsidR="004B72FE" w:rsidRPr="00E559A0">
        <w:t xml:space="preserve">’ </w:t>
      </w:r>
      <w:r w:rsidRPr="00E559A0">
        <w:t>of the blanket bog landscapes worldwide.</w:t>
      </w:r>
      <w:r w:rsidR="00777C1D">
        <w:rPr>
          <w:szCs w:val="28"/>
        </w:rPr>
        <w:br w:type="page"/>
      </w:r>
    </w:p>
    <w:p w:rsidR="00063DEE" w:rsidRPr="002E55DE" w:rsidRDefault="00063DEE" w:rsidP="00063DEE">
      <w:pPr>
        <w:pStyle w:val="Heading1"/>
        <w:rPr>
          <w:rFonts w:eastAsia="Times New Roman"/>
          <w:color w:val="auto"/>
        </w:rPr>
      </w:pPr>
      <w:bookmarkStart w:id="4" w:name="_Toc441265897"/>
      <w:bookmarkStart w:id="5" w:name="_Toc446587322"/>
      <w:r w:rsidRPr="002E55DE">
        <w:rPr>
          <w:rFonts w:eastAsia="Times New Roman"/>
          <w:color w:val="auto"/>
        </w:rPr>
        <w:t>1. Introduction</w:t>
      </w:r>
      <w:bookmarkEnd w:id="4"/>
      <w:bookmarkEnd w:id="5"/>
    </w:p>
    <w:p w:rsidR="00821A30" w:rsidRDefault="00821A30" w:rsidP="00063DEE">
      <w:pPr>
        <w:jc w:val="both"/>
      </w:pPr>
    </w:p>
    <w:p w:rsidR="006A7A92" w:rsidRDefault="00063DEE" w:rsidP="00821A30">
      <w:pPr>
        <w:jc w:val="both"/>
        <w:rPr>
          <w:lang w:val="en-US"/>
        </w:rPr>
      </w:pPr>
      <w:r w:rsidRPr="00E5435B">
        <w:t xml:space="preserve">The Flow Country </w:t>
      </w:r>
      <w:r w:rsidR="00195F53">
        <w:t xml:space="preserve">of </w:t>
      </w:r>
      <w:r w:rsidRPr="00E5435B">
        <w:t>Caithness and Sutherland</w:t>
      </w:r>
      <w:r w:rsidR="00195F53">
        <w:t xml:space="preserve"> (</w:t>
      </w:r>
      <w:r w:rsidRPr="00E5435B">
        <w:t xml:space="preserve">Scotland, United Kingdom) is </w:t>
      </w:r>
      <w:r w:rsidR="00261F09">
        <w:t xml:space="preserve">widely </w:t>
      </w:r>
      <w:r w:rsidRPr="00E5435B">
        <w:t xml:space="preserve">considered </w:t>
      </w:r>
      <w:r w:rsidR="007D4307">
        <w:t xml:space="preserve">to be </w:t>
      </w:r>
      <w:r w:rsidR="009A72E6">
        <w:t xml:space="preserve">one of </w:t>
      </w:r>
      <w:r w:rsidRPr="00E5435B">
        <w:t xml:space="preserve">the </w:t>
      </w:r>
      <w:r w:rsidR="007D4307">
        <w:t>finest</w:t>
      </w:r>
      <w:r w:rsidRPr="00E5435B">
        <w:t xml:space="preserve"> example</w:t>
      </w:r>
      <w:r w:rsidR="009A72E6">
        <w:t>s</w:t>
      </w:r>
      <w:r w:rsidRPr="00E5435B">
        <w:t xml:space="preserve"> of </w:t>
      </w:r>
      <w:r w:rsidR="009A72E6">
        <w:t xml:space="preserve">blanket bog landscapes </w:t>
      </w:r>
      <w:r w:rsidRPr="00E5435B">
        <w:t>worldwide (</w:t>
      </w:r>
      <w:r w:rsidR="009A72E6" w:rsidRPr="00E5435B">
        <w:t xml:space="preserve">Lindsay </w:t>
      </w:r>
      <w:r w:rsidR="009A72E6" w:rsidRPr="00B8307C">
        <w:t>et al</w:t>
      </w:r>
      <w:r w:rsidR="009A72E6" w:rsidRPr="00E5435B">
        <w:t xml:space="preserve"> 1988</w:t>
      </w:r>
      <w:r w:rsidRPr="00E5435B">
        <w:t>)</w:t>
      </w:r>
      <w:r w:rsidR="00261F09">
        <w:t xml:space="preserve">. In </w:t>
      </w:r>
      <w:r w:rsidR="00FA45B0">
        <w:t xml:space="preserve">2012 </w:t>
      </w:r>
      <w:r w:rsidR="00261F09">
        <w:t xml:space="preserve">the area has </w:t>
      </w:r>
      <w:r w:rsidR="00FA45B0">
        <w:t xml:space="preserve">been put </w:t>
      </w:r>
      <w:r w:rsidR="00821A30" w:rsidRPr="00821A30">
        <w:rPr>
          <w:lang w:val="en-US"/>
        </w:rPr>
        <w:t xml:space="preserve">on the ‘tentative list’ of </w:t>
      </w:r>
      <w:r w:rsidR="00FA45B0">
        <w:rPr>
          <w:lang w:val="en-US"/>
        </w:rPr>
        <w:t xml:space="preserve">UNESCO </w:t>
      </w:r>
      <w:r w:rsidR="00821A30" w:rsidRPr="00821A30">
        <w:rPr>
          <w:lang w:val="en-US"/>
        </w:rPr>
        <w:t xml:space="preserve">World Heritage Sites </w:t>
      </w:r>
      <w:r w:rsidR="00FA45B0">
        <w:rPr>
          <w:lang w:val="en-US"/>
        </w:rPr>
        <w:t>of the United Kingdom (</w:t>
      </w:r>
      <w:hyperlink r:id="rId12" w:history="1">
        <w:r w:rsidR="00FA45B0" w:rsidRPr="006611B5">
          <w:rPr>
            <w:rStyle w:val="Hyperlink"/>
            <w:lang w:val="en-US"/>
          </w:rPr>
          <w:t>http://whc.unesco.org/en/tentativelists/state=gb</w:t>
        </w:r>
      </w:hyperlink>
      <w:r w:rsidR="00FA45B0">
        <w:rPr>
          <w:lang w:val="en-US"/>
        </w:rPr>
        <w:t>).</w:t>
      </w:r>
    </w:p>
    <w:p w:rsidR="00821A30" w:rsidRPr="00821A30" w:rsidRDefault="00FA45B0" w:rsidP="00821A30">
      <w:pPr>
        <w:jc w:val="both"/>
        <w:rPr>
          <w:lang w:val="en-US"/>
        </w:rPr>
      </w:pPr>
      <w:r>
        <w:rPr>
          <w:lang w:val="en-US"/>
        </w:rPr>
        <w:t xml:space="preserve"> </w:t>
      </w:r>
    </w:p>
    <w:p w:rsidR="00821A30" w:rsidRPr="00821A30" w:rsidRDefault="00FA45B0" w:rsidP="00821A30">
      <w:pPr>
        <w:jc w:val="both"/>
        <w:rPr>
          <w:lang w:val="en-US"/>
        </w:rPr>
      </w:pPr>
      <w:r>
        <w:rPr>
          <w:lang w:val="en-US"/>
        </w:rPr>
        <w:t xml:space="preserve">In an </w:t>
      </w:r>
      <w:r w:rsidRPr="00821A30">
        <w:rPr>
          <w:lang w:val="en-US"/>
        </w:rPr>
        <w:t xml:space="preserve">internal UK </w:t>
      </w:r>
      <w:r>
        <w:rPr>
          <w:lang w:val="en-US"/>
        </w:rPr>
        <w:t xml:space="preserve">evaluation </w:t>
      </w:r>
      <w:r w:rsidRPr="00821A30">
        <w:rPr>
          <w:lang w:val="en-US"/>
        </w:rPr>
        <w:t>process</w:t>
      </w:r>
      <w:r w:rsidR="001432FC">
        <w:rPr>
          <w:lang w:val="en-US"/>
        </w:rPr>
        <w:t xml:space="preserve"> </w:t>
      </w:r>
      <w:r w:rsidR="008E6494" w:rsidRPr="00821A30">
        <w:rPr>
          <w:lang w:val="en-US"/>
        </w:rPr>
        <w:t xml:space="preserve">before </w:t>
      </w:r>
      <w:r w:rsidR="001432FC">
        <w:rPr>
          <w:lang w:val="en-US"/>
        </w:rPr>
        <w:t xml:space="preserve">submission of </w:t>
      </w:r>
      <w:r w:rsidR="008E6494" w:rsidRPr="00821A30">
        <w:rPr>
          <w:lang w:val="en-US"/>
        </w:rPr>
        <w:t>a full</w:t>
      </w:r>
      <w:r w:rsidR="008E6494">
        <w:rPr>
          <w:lang w:val="en-US"/>
        </w:rPr>
        <w:t xml:space="preserve"> </w:t>
      </w:r>
      <w:r w:rsidR="008E6494" w:rsidRPr="00821A30">
        <w:rPr>
          <w:lang w:val="en-US"/>
        </w:rPr>
        <w:t>application to UNESCO</w:t>
      </w:r>
      <w:r w:rsidR="001432FC">
        <w:rPr>
          <w:lang w:val="en-US"/>
        </w:rPr>
        <w:t xml:space="preserve">, </w:t>
      </w:r>
      <w:r>
        <w:rPr>
          <w:lang w:val="en-US"/>
        </w:rPr>
        <w:t xml:space="preserve">the absence of an </w:t>
      </w:r>
      <w:r w:rsidR="00821A30" w:rsidRPr="00821A30">
        <w:rPr>
          <w:lang w:val="en-US"/>
        </w:rPr>
        <w:t>independent report o</w:t>
      </w:r>
      <w:r w:rsidR="00261F09">
        <w:rPr>
          <w:lang w:val="en-US"/>
        </w:rPr>
        <w:t>n</w:t>
      </w:r>
      <w:r w:rsidR="00821A30" w:rsidRPr="00821A30">
        <w:rPr>
          <w:lang w:val="en-US"/>
        </w:rPr>
        <w:t xml:space="preserve"> the importance of the area</w:t>
      </w:r>
      <w:r w:rsidR="001432FC">
        <w:rPr>
          <w:lang w:val="en-US"/>
        </w:rPr>
        <w:t xml:space="preserve"> was noted</w:t>
      </w:r>
      <w:r w:rsidR="00821A30" w:rsidRPr="00821A30">
        <w:rPr>
          <w:lang w:val="en-US"/>
        </w:rPr>
        <w:t>.</w:t>
      </w:r>
      <w:r w:rsidR="008E6494">
        <w:rPr>
          <w:lang w:val="en-US"/>
        </w:rPr>
        <w:t xml:space="preserve"> The </w:t>
      </w:r>
      <w:r w:rsidR="001432FC" w:rsidRPr="00821A30">
        <w:rPr>
          <w:lang w:val="en-US"/>
        </w:rPr>
        <w:t xml:space="preserve">Assessment </w:t>
      </w:r>
      <w:r w:rsidR="008E6494">
        <w:rPr>
          <w:lang w:val="en-US"/>
        </w:rPr>
        <w:t>P</w:t>
      </w:r>
      <w:r>
        <w:rPr>
          <w:lang w:val="en-US"/>
        </w:rPr>
        <w:t>anel considered “</w:t>
      </w:r>
      <w:r w:rsidR="00821A30" w:rsidRPr="00821A30">
        <w:rPr>
          <w:lang w:val="en-US"/>
        </w:rPr>
        <w:t xml:space="preserve">that there was not a good existing international context in which to assess the claims [that the Flow Country was one of the largest and most intact, if not the largest and most intact, area of blanket bog in the world] though that might be developed, for example with the assistance of the International Mire Conservation Group and/or the International Peat Society. The panel thought that a case is made for a European level of importance – but not for a universal one. The comparative analysis needs strengthening and requires more clarity” </w:t>
      </w:r>
      <w:r w:rsidR="00B8307C">
        <w:rPr>
          <w:lang w:val="en-US"/>
        </w:rPr>
        <w:t>(Davies 2013).</w:t>
      </w:r>
    </w:p>
    <w:p w:rsidR="00261F09" w:rsidRDefault="00261F09" w:rsidP="00821A30">
      <w:pPr>
        <w:jc w:val="both"/>
        <w:rPr>
          <w:lang w:val="en-US"/>
        </w:rPr>
      </w:pPr>
    </w:p>
    <w:p w:rsidR="00E80914" w:rsidRDefault="00E80914" w:rsidP="00821A30">
      <w:pPr>
        <w:jc w:val="both"/>
        <w:rPr>
          <w:lang w:val="en-US"/>
        </w:rPr>
      </w:pPr>
      <w:r>
        <w:rPr>
          <w:lang w:val="en-US"/>
        </w:rPr>
        <w:t xml:space="preserve">To comply with this request, </w:t>
      </w:r>
      <w:r w:rsidRPr="00E80914">
        <w:rPr>
          <w:lang w:val="en-US"/>
        </w:rPr>
        <w:t>Scottish Natural Heritage</w:t>
      </w:r>
      <w:r w:rsidR="008E6494">
        <w:rPr>
          <w:lang w:val="en-US"/>
        </w:rPr>
        <w:t xml:space="preserve"> </w:t>
      </w:r>
      <w:r>
        <w:rPr>
          <w:lang w:val="en-US"/>
        </w:rPr>
        <w:t xml:space="preserve">invited the International Mire Conservation Group </w:t>
      </w:r>
      <w:r w:rsidR="008E6494">
        <w:rPr>
          <w:lang w:val="en-US"/>
        </w:rPr>
        <w:t xml:space="preserve">(IMCG) </w:t>
      </w:r>
      <w:r>
        <w:rPr>
          <w:lang w:val="en-US"/>
        </w:rPr>
        <w:t xml:space="preserve">to </w:t>
      </w:r>
      <w:r w:rsidR="00A85FF4">
        <w:rPr>
          <w:lang w:val="en-US"/>
        </w:rPr>
        <w:t>evaluate the global importance of the Flow Country as a blanket bog landscape</w:t>
      </w:r>
      <w:r w:rsidR="00261F09">
        <w:rPr>
          <w:lang w:val="en-US"/>
        </w:rPr>
        <w:t>, especially with respect to its size and quality</w:t>
      </w:r>
      <w:r>
        <w:rPr>
          <w:lang w:val="en-US"/>
        </w:rPr>
        <w:t xml:space="preserve">. </w:t>
      </w:r>
      <w:r w:rsidR="00A85FF4">
        <w:rPr>
          <w:lang w:val="en-US"/>
        </w:rPr>
        <w:t>IMCG</w:t>
      </w:r>
      <w:r w:rsidR="008E6494">
        <w:rPr>
          <w:lang w:val="en-US"/>
        </w:rPr>
        <w:t xml:space="preserve"> (</w:t>
      </w:r>
      <w:hyperlink r:id="rId13" w:history="1">
        <w:r w:rsidR="00A85FF4" w:rsidRPr="006611B5">
          <w:rPr>
            <w:rStyle w:val="Hyperlink"/>
            <w:lang w:val="en-US"/>
          </w:rPr>
          <w:t>www.imcg.net</w:t>
        </w:r>
      </w:hyperlink>
      <w:r w:rsidR="00A85FF4">
        <w:rPr>
          <w:lang w:val="en-US"/>
        </w:rPr>
        <w:t xml:space="preserve">) is a </w:t>
      </w:r>
      <w:r w:rsidR="008E6494">
        <w:rPr>
          <w:lang w:val="en-US"/>
        </w:rPr>
        <w:t>worldwide</w:t>
      </w:r>
      <w:r w:rsidR="00A85FF4">
        <w:rPr>
          <w:lang w:val="en-US"/>
        </w:rPr>
        <w:t xml:space="preserve"> netw</w:t>
      </w:r>
      <w:r w:rsidR="00191941">
        <w:rPr>
          <w:lang w:val="en-US"/>
        </w:rPr>
        <w:t>o</w:t>
      </w:r>
      <w:r w:rsidR="00A85FF4">
        <w:rPr>
          <w:lang w:val="en-US"/>
        </w:rPr>
        <w:t>rk of mire scientists and managers</w:t>
      </w:r>
      <w:r w:rsidR="00191941">
        <w:rPr>
          <w:lang w:val="en-US"/>
        </w:rPr>
        <w:t xml:space="preserve"> with 650 members in </w:t>
      </w:r>
      <w:r w:rsidR="005A63A3">
        <w:rPr>
          <w:lang w:val="en-US"/>
        </w:rPr>
        <w:t>65 countries.</w:t>
      </w:r>
    </w:p>
    <w:p w:rsidR="00E80914" w:rsidRDefault="00E80914" w:rsidP="00821A30">
      <w:pPr>
        <w:jc w:val="both"/>
        <w:rPr>
          <w:lang w:val="en-US"/>
        </w:rPr>
      </w:pPr>
    </w:p>
    <w:p w:rsidR="00821A30" w:rsidRDefault="00E80914" w:rsidP="00A85FF4">
      <w:pPr>
        <w:jc w:val="both"/>
        <w:rPr>
          <w:lang w:val="en-US"/>
        </w:rPr>
      </w:pPr>
      <w:r>
        <w:rPr>
          <w:lang w:val="en-US"/>
        </w:rPr>
        <w:t>The present report</w:t>
      </w:r>
      <w:r w:rsidR="00F0062C">
        <w:rPr>
          <w:lang w:val="en-US"/>
        </w:rPr>
        <w:t>,</w:t>
      </w:r>
      <w:r>
        <w:rPr>
          <w:lang w:val="en-US"/>
        </w:rPr>
        <w:t xml:space="preserve"> </w:t>
      </w:r>
      <w:r w:rsidR="00A85FF4">
        <w:rPr>
          <w:lang w:val="en-US"/>
        </w:rPr>
        <w:t xml:space="preserve">on behalf of </w:t>
      </w:r>
      <w:r>
        <w:rPr>
          <w:lang w:val="en-US"/>
        </w:rPr>
        <w:t xml:space="preserve">IMCG </w:t>
      </w:r>
      <w:r w:rsidR="00902616">
        <w:rPr>
          <w:lang w:val="en-US"/>
        </w:rPr>
        <w:t xml:space="preserve">was </w:t>
      </w:r>
      <w:r w:rsidR="00A85FF4">
        <w:rPr>
          <w:lang w:val="en-US"/>
        </w:rPr>
        <w:t xml:space="preserve">prepared by </w:t>
      </w:r>
      <w:r w:rsidRPr="00E80914">
        <w:rPr>
          <w:lang w:val="en-US"/>
        </w:rPr>
        <w:t xml:space="preserve">the Greifswald </w:t>
      </w:r>
      <w:r>
        <w:rPr>
          <w:lang w:val="en-US"/>
        </w:rPr>
        <w:t xml:space="preserve">Mire Centre (GMC, </w:t>
      </w:r>
      <w:hyperlink r:id="rId14" w:history="1">
        <w:r w:rsidR="00A85FF4" w:rsidRPr="006611B5">
          <w:rPr>
            <w:rStyle w:val="Hyperlink"/>
            <w:lang w:val="en-US"/>
          </w:rPr>
          <w:t>http://greifswaldmoor.de/home.html</w:t>
        </w:r>
      </w:hyperlink>
      <w:r>
        <w:rPr>
          <w:lang w:val="en-US"/>
        </w:rPr>
        <w:t>)</w:t>
      </w:r>
      <w:r w:rsidR="00A85FF4">
        <w:rPr>
          <w:lang w:val="en-US"/>
        </w:rPr>
        <w:t xml:space="preserve">, which organized and coordinated the input of a wide range of </w:t>
      </w:r>
      <w:r w:rsidRPr="00E80914">
        <w:rPr>
          <w:lang w:val="en-US"/>
        </w:rPr>
        <w:t xml:space="preserve">IMCG members </w:t>
      </w:r>
      <w:r w:rsidR="00A85FF4">
        <w:rPr>
          <w:lang w:val="en-US"/>
        </w:rPr>
        <w:t xml:space="preserve">and other experts. </w:t>
      </w:r>
      <w:r w:rsidR="00261F09">
        <w:rPr>
          <w:lang w:val="en-US"/>
        </w:rPr>
        <w:t xml:space="preserve">The report builds on the MSc thesis of </w:t>
      </w:r>
      <w:r w:rsidR="00261F09" w:rsidRPr="00261F09">
        <w:rPr>
          <w:lang w:val="en-US"/>
        </w:rPr>
        <w:t xml:space="preserve">Isabell Szallies </w:t>
      </w:r>
      <w:r w:rsidR="00261F09">
        <w:rPr>
          <w:lang w:val="en-US"/>
        </w:rPr>
        <w:t xml:space="preserve">(Szallies 2016). </w:t>
      </w:r>
      <w:r w:rsidR="00A85FF4">
        <w:rPr>
          <w:lang w:val="en-US"/>
        </w:rPr>
        <w:t xml:space="preserve">The </w:t>
      </w:r>
      <w:r w:rsidR="009517EC">
        <w:rPr>
          <w:lang w:val="en-US"/>
        </w:rPr>
        <w:t xml:space="preserve">conclusions of the </w:t>
      </w:r>
      <w:r w:rsidR="00A85FF4">
        <w:rPr>
          <w:lang w:val="en-US"/>
        </w:rPr>
        <w:t xml:space="preserve">report </w:t>
      </w:r>
      <w:r w:rsidR="005A63A3">
        <w:rPr>
          <w:lang w:val="en-US"/>
        </w:rPr>
        <w:t>w</w:t>
      </w:r>
      <w:r w:rsidR="009517EC">
        <w:rPr>
          <w:lang w:val="en-US"/>
        </w:rPr>
        <w:t>ere</w:t>
      </w:r>
      <w:r w:rsidR="00A85FF4">
        <w:rPr>
          <w:lang w:val="en-US"/>
        </w:rPr>
        <w:t xml:space="preserve"> endorsed by IMCG through </w:t>
      </w:r>
      <w:r w:rsidR="005A63A3">
        <w:rPr>
          <w:lang w:val="en-US"/>
        </w:rPr>
        <w:t xml:space="preserve">decision of </w:t>
      </w:r>
      <w:r w:rsidR="00777C1D">
        <w:rPr>
          <w:lang w:val="en-US"/>
        </w:rPr>
        <w:t>its</w:t>
      </w:r>
      <w:r w:rsidR="00A85FF4">
        <w:rPr>
          <w:lang w:val="en-US"/>
        </w:rPr>
        <w:t xml:space="preserve"> Main Board of </w:t>
      </w:r>
      <w:r w:rsidR="008B3AD9">
        <w:rPr>
          <w:lang w:val="en-US"/>
        </w:rPr>
        <w:t xml:space="preserve">27 </w:t>
      </w:r>
      <w:r w:rsidR="00A85FF4">
        <w:rPr>
          <w:lang w:val="en-US"/>
        </w:rPr>
        <w:t>March</w:t>
      </w:r>
      <w:r w:rsidR="008B3AD9">
        <w:rPr>
          <w:lang w:val="en-US"/>
        </w:rPr>
        <w:t xml:space="preserve"> </w:t>
      </w:r>
      <w:r w:rsidR="00A85FF4">
        <w:rPr>
          <w:lang w:val="en-US"/>
        </w:rPr>
        <w:t xml:space="preserve">2016. </w:t>
      </w:r>
    </w:p>
    <w:p w:rsidR="00063DEE" w:rsidRDefault="00063DEE">
      <w:pPr>
        <w:spacing w:after="200"/>
        <w:rPr>
          <w:rFonts w:asciiTheme="majorHAnsi" w:eastAsiaTheme="majorEastAsia" w:hAnsiTheme="majorHAnsi" w:cstheme="majorBidi"/>
          <w:b/>
          <w:bCs/>
          <w:color w:val="365F91" w:themeColor="accent1" w:themeShade="BF"/>
          <w:sz w:val="28"/>
          <w:szCs w:val="28"/>
        </w:rPr>
      </w:pPr>
      <w:r>
        <w:br w:type="page"/>
      </w:r>
    </w:p>
    <w:p w:rsidR="00063DEE" w:rsidRPr="002E55DE" w:rsidRDefault="00063DEE" w:rsidP="00063DEE">
      <w:pPr>
        <w:pStyle w:val="Heading1"/>
        <w:rPr>
          <w:color w:val="auto"/>
        </w:rPr>
      </w:pPr>
      <w:bookmarkStart w:id="6" w:name="_Toc446587323"/>
      <w:r w:rsidRPr="002E55DE">
        <w:rPr>
          <w:color w:val="auto"/>
        </w:rPr>
        <w:t>2. Methods</w:t>
      </w:r>
      <w:bookmarkEnd w:id="6"/>
    </w:p>
    <w:p w:rsidR="00D1104A" w:rsidRDefault="00D1104A" w:rsidP="00063DEE">
      <w:pPr>
        <w:jc w:val="both"/>
      </w:pPr>
    </w:p>
    <w:p w:rsidR="00063DEE" w:rsidRPr="00333AD5" w:rsidRDefault="00DE35E3" w:rsidP="00DE35E3">
      <w:pPr>
        <w:jc w:val="both"/>
      </w:pPr>
      <w:r>
        <w:t>T</w:t>
      </w:r>
      <w:r w:rsidRPr="00BD683D">
        <w:t>he term ‘blanket bog’ is used with various connotations</w:t>
      </w:r>
      <w:r>
        <w:t>. A</w:t>
      </w:r>
      <w:r w:rsidR="00D1104A">
        <w:t>s a first step</w:t>
      </w:r>
      <w:r w:rsidR="008D68CF">
        <w:t>,</w:t>
      </w:r>
      <w:r w:rsidR="00D1104A">
        <w:t xml:space="preserve"> an </w:t>
      </w:r>
      <w:r w:rsidR="00063DEE" w:rsidRPr="00936397">
        <w:t xml:space="preserve">analysis </w:t>
      </w:r>
      <w:r w:rsidR="00D1104A">
        <w:t xml:space="preserve">was made of relevant </w:t>
      </w:r>
      <w:r w:rsidR="00063DEE" w:rsidRPr="00936397">
        <w:t>term</w:t>
      </w:r>
      <w:r w:rsidR="00D1104A">
        <w:t xml:space="preserve">s, </w:t>
      </w:r>
      <w:r w:rsidR="008D68CF">
        <w:t xml:space="preserve">concepts, </w:t>
      </w:r>
      <w:r w:rsidR="00D1104A">
        <w:t xml:space="preserve">definitions and descriptions, based </w:t>
      </w:r>
      <w:r w:rsidR="00063DEE" w:rsidRPr="00936397">
        <w:t xml:space="preserve">on </w:t>
      </w:r>
      <w:r w:rsidR="001432FC">
        <w:t xml:space="preserve">an </w:t>
      </w:r>
      <w:r w:rsidR="00063DEE" w:rsidRPr="00936397">
        <w:t xml:space="preserve">extensive literature </w:t>
      </w:r>
      <w:r w:rsidR="001432FC">
        <w:t>review</w:t>
      </w:r>
      <w:r>
        <w:t xml:space="preserve"> (</w:t>
      </w:r>
      <w:r w:rsidRPr="00936397">
        <w:t xml:space="preserve">especially </w:t>
      </w:r>
      <w:r w:rsidR="00063DEE" w:rsidRPr="00936397">
        <w:t xml:space="preserve">using the </w:t>
      </w:r>
      <w:r>
        <w:t xml:space="preserve">GMC </w:t>
      </w:r>
      <w:r w:rsidR="00063DEE" w:rsidRPr="00936397">
        <w:t xml:space="preserve">Peatland and Nature Conservation International Library PeNCIL), the </w:t>
      </w:r>
      <w:r w:rsidR="007D5A7C" w:rsidRPr="00936397">
        <w:t>World Wide Web</w:t>
      </w:r>
      <w:r w:rsidR="00063DEE" w:rsidRPr="00936397">
        <w:t xml:space="preserve">, and personal communications and discussions within the IMCG network. </w:t>
      </w:r>
      <w:r>
        <w:t xml:space="preserve">Informed by this analysis, </w:t>
      </w:r>
      <w:r w:rsidR="0095304D">
        <w:t xml:space="preserve">we </w:t>
      </w:r>
      <w:r w:rsidR="0095304D" w:rsidRPr="00333AD5">
        <w:t>elaborated</w:t>
      </w:r>
      <w:r w:rsidR="0095304D">
        <w:t xml:space="preserve"> </w:t>
      </w:r>
      <w:r>
        <w:t>working d</w:t>
      </w:r>
      <w:r w:rsidR="00063DEE" w:rsidRPr="00936397">
        <w:t>efinition</w:t>
      </w:r>
      <w:r w:rsidR="000B4CDA">
        <w:t>s</w:t>
      </w:r>
      <w:r w:rsidR="00063DEE" w:rsidRPr="00936397">
        <w:t xml:space="preserve"> </w:t>
      </w:r>
      <w:r>
        <w:t>of ‘</w:t>
      </w:r>
      <w:r w:rsidR="00063DEE" w:rsidRPr="00936397">
        <w:t>blanket bog</w:t>
      </w:r>
      <w:r>
        <w:t>’</w:t>
      </w:r>
      <w:r w:rsidR="00063DEE" w:rsidRPr="00936397">
        <w:t xml:space="preserve"> and </w:t>
      </w:r>
      <w:r>
        <w:t>‘</w:t>
      </w:r>
      <w:r w:rsidR="00063DEE" w:rsidRPr="00936397">
        <w:t>blanket bog landscape</w:t>
      </w:r>
      <w:r>
        <w:t>’</w:t>
      </w:r>
      <w:r w:rsidR="00E67FF4">
        <w:t xml:space="preserve">. These definitions </w:t>
      </w:r>
      <w:r w:rsidR="000B4CDA">
        <w:t>were</w:t>
      </w:r>
      <w:r>
        <w:t xml:space="preserve"> further discussed </w:t>
      </w:r>
      <w:r w:rsidR="00C04634">
        <w:t>with</w:t>
      </w:r>
      <w:r>
        <w:t xml:space="preserve"> </w:t>
      </w:r>
      <w:r w:rsidR="0095304D">
        <w:t>experts</w:t>
      </w:r>
      <w:r>
        <w:t xml:space="preserve"> </w:t>
      </w:r>
      <w:r w:rsidR="002E17EF">
        <w:t xml:space="preserve">both </w:t>
      </w:r>
      <w:r>
        <w:t xml:space="preserve">bilaterally and </w:t>
      </w:r>
      <w:r w:rsidR="008B3AD9">
        <w:t xml:space="preserve">at </w:t>
      </w:r>
      <w:r>
        <w:t xml:space="preserve">the </w:t>
      </w:r>
      <w:r w:rsidR="00C04634">
        <w:t xml:space="preserve">symposium </w:t>
      </w:r>
      <w:r>
        <w:t>‘Research in the Flow Country</w:t>
      </w:r>
      <w:r w:rsidR="005836CB">
        <w:t>: Taking</w:t>
      </w:r>
      <w:r>
        <w:t xml:space="preserve"> </w:t>
      </w:r>
      <w:r w:rsidR="00F0062C">
        <w:t>S</w:t>
      </w:r>
      <w:r>
        <w:t>tock</w:t>
      </w:r>
      <w:r w:rsidR="00C04634">
        <w:t>’</w:t>
      </w:r>
      <w:r>
        <w:t xml:space="preserve"> in Thurso, Caithness, </w:t>
      </w:r>
      <w:r w:rsidR="008B3AD9">
        <w:t>27-30</w:t>
      </w:r>
      <w:r w:rsidR="008B3AD9" w:rsidRPr="008B3AD9">
        <w:t xml:space="preserve"> </w:t>
      </w:r>
      <w:r>
        <w:t xml:space="preserve">October 2015. </w:t>
      </w:r>
    </w:p>
    <w:p w:rsidR="00DB2F2C" w:rsidRDefault="00DB2F2C" w:rsidP="00063DEE">
      <w:pPr>
        <w:jc w:val="both"/>
      </w:pPr>
    </w:p>
    <w:p w:rsidR="000A22CA" w:rsidRDefault="00DB2F2C" w:rsidP="000A22CA">
      <w:pPr>
        <w:jc w:val="both"/>
      </w:pPr>
      <w:r>
        <w:t>A</w:t>
      </w:r>
      <w:r w:rsidR="00063DEE" w:rsidRPr="00936397">
        <w:t xml:space="preserve"> list of </w:t>
      </w:r>
      <w:r w:rsidR="00C04634">
        <w:t>‘known’</w:t>
      </w:r>
      <w:r w:rsidR="00063DEE" w:rsidRPr="00936397">
        <w:t xml:space="preserve"> blanket bog landscapes </w:t>
      </w:r>
      <w:r w:rsidR="00D4550A" w:rsidRPr="00936397">
        <w:t xml:space="preserve">worldwide </w:t>
      </w:r>
      <w:r w:rsidR="00063DEE" w:rsidRPr="00936397">
        <w:t xml:space="preserve">was compiled </w:t>
      </w:r>
      <w:r w:rsidR="00D4550A" w:rsidRPr="00936397">
        <w:t xml:space="preserve">on the basis of </w:t>
      </w:r>
      <w:r w:rsidR="00063DEE" w:rsidRPr="00936397">
        <w:t>literature</w:t>
      </w:r>
      <w:r w:rsidR="00C04634">
        <w:t xml:space="preserve"> (</w:t>
      </w:r>
      <w:r w:rsidR="001432FC">
        <w:t xml:space="preserve">especially </w:t>
      </w:r>
      <w:r w:rsidR="00C04634">
        <w:t xml:space="preserve">Lindsay </w:t>
      </w:r>
      <w:r w:rsidR="00821A03" w:rsidRPr="00F0062C">
        <w:t>et al</w:t>
      </w:r>
      <w:r w:rsidR="00821A03">
        <w:t xml:space="preserve">. </w:t>
      </w:r>
      <w:r w:rsidR="00C04634">
        <w:t xml:space="preserve">1988, Tallis </w:t>
      </w:r>
      <w:r w:rsidR="00821A03">
        <w:t>1995</w:t>
      </w:r>
      <w:r w:rsidR="00C04634">
        <w:t>)</w:t>
      </w:r>
      <w:r w:rsidR="0072746D">
        <w:t xml:space="preserve"> and personal communications</w:t>
      </w:r>
      <w:r w:rsidR="00C04634">
        <w:t>,</w:t>
      </w:r>
      <w:r w:rsidR="00C04634" w:rsidRPr="00C04634">
        <w:t xml:space="preserve"> </w:t>
      </w:r>
      <w:r w:rsidR="008B3AD9">
        <w:t xml:space="preserve">with </w:t>
      </w:r>
      <w:r w:rsidR="00C04634" w:rsidRPr="00C04634">
        <w:t>satellite imagery (Google Earth, Bing</w:t>
      </w:r>
      <w:r w:rsidR="00CA7C88">
        <w:t>, STRM, see below</w:t>
      </w:r>
      <w:r w:rsidR="00C04634" w:rsidRPr="00C04634">
        <w:t xml:space="preserve">) </w:t>
      </w:r>
      <w:r w:rsidR="008B3AD9">
        <w:t xml:space="preserve">being </w:t>
      </w:r>
      <w:r w:rsidR="00C04634">
        <w:t>used to screen additional areas</w:t>
      </w:r>
      <w:r w:rsidR="00821A03">
        <w:t>.</w:t>
      </w:r>
      <w:r w:rsidR="00821A03" w:rsidRPr="00821A03">
        <w:t xml:space="preserve"> </w:t>
      </w:r>
      <w:r w:rsidR="00CA7C88">
        <w:t>The search image was inspired by the open</w:t>
      </w:r>
      <w:r w:rsidR="008B3AD9">
        <w:t>,</w:t>
      </w:r>
      <w:r w:rsidR="00CA7C88">
        <w:t xml:space="preserve"> undulating appearance of the Scottish blanket bog</w:t>
      </w:r>
      <w:r w:rsidR="00E67FF4">
        <w:t xml:space="preserve"> landscape</w:t>
      </w:r>
      <w:r w:rsidR="00CA7C88">
        <w:t>, as blanket bog landscapes</w:t>
      </w:r>
      <w:r w:rsidR="008B3AD9">
        <w:t xml:space="preserve"> which deviate strongly from that form</w:t>
      </w:r>
      <w:r w:rsidR="00CA7C88">
        <w:t xml:space="preserve"> (e.g. </w:t>
      </w:r>
      <w:r w:rsidR="001432FC">
        <w:t xml:space="preserve">densely </w:t>
      </w:r>
      <w:r w:rsidR="00CA7C88">
        <w:t>forested and tropical high mountain ones) have their own merit and do not compete with the Flow Country for ‘</w:t>
      </w:r>
      <w:r w:rsidR="004E5B7B">
        <w:t xml:space="preserve">global </w:t>
      </w:r>
      <w:r w:rsidR="00CA7C88">
        <w:t xml:space="preserve">uniqueness’. </w:t>
      </w:r>
      <w:r w:rsidR="00821A03">
        <w:t>Special attention was paid to areas with a s</w:t>
      </w:r>
      <w:r w:rsidR="00821A03" w:rsidRPr="00821A03">
        <w:t>uitable climate for blanket bog formation</w:t>
      </w:r>
      <w:r w:rsidR="00821A03">
        <w:t xml:space="preserve"> (wet, cool). </w:t>
      </w:r>
      <w:r w:rsidR="000A22CA">
        <w:t xml:space="preserve">As blanket bog cannot be unambiguously identified by remote sensing, we used a set of indicators, </w:t>
      </w:r>
      <w:r w:rsidR="008B3AD9">
        <w:t>consistent with</w:t>
      </w:r>
      <w:r w:rsidR="000A22CA">
        <w:t xml:space="preserve"> the blanket bog definition: </w:t>
      </w:r>
    </w:p>
    <w:p w:rsidR="000A22CA" w:rsidRPr="00CA7C88" w:rsidRDefault="000A22CA" w:rsidP="00CA7C88">
      <w:pPr>
        <w:pStyle w:val="ListParagraph"/>
        <w:numPr>
          <w:ilvl w:val="0"/>
          <w:numId w:val="7"/>
        </w:numPr>
        <w:jc w:val="both"/>
        <w:rPr>
          <w:szCs w:val="24"/>
          <w:lang w:val="en-US"/>
        </w:rPr>
      </w:pPr>
      <w:r w:rsidRPr="00CA7C88">
        <w:rPr>
          <w:szCs w:val="24"/>
          <w:lang w:val="en-US"/>
        </w:rPr>
        <w:t xml:space="preserve">mainly ombrotrophic: derived from </w:t>
      </w:r>
      <w:r w:rsidR="00933AB4">
        <w:rPr>
          <w:szCs w:val="24"/>
          <w:lang w:val="en-US"/>
        </w:rPr>
        <w:t xml:space="preserve">climate, </w:t>
      </w:r>
      <w:r w:rsidRPr="00CA7C88">
        <w:rPr>
          <w:szCs w:val="24"/>
          <w:lang w:val="en-US"/>
        </w:rPr>
        <w:t>relief (see below)</w:t>
      </w:r>
      <w:r w:rsidR="004E5B7B">
        <w:rPr>
          <w:szCs w:val="24"/>
          <w:lang w:val="en-US"/>
        </w:rPr>
        <w:t>,</w:t>
      </w:r>
      <w:r w:rsidRPr="00CA7C88">
        <w:rPr>
          <w:szCs w:val="24"/>
          <w:lang w:val="en-US"/>
        </w:rPr>
        <w:t xml:space="preserve"> and vegetation</w:t>
      </w:r>
      <w:r w:rsidR="00CA7C88">
        <w:rPr>
          <w:szCs w:val="24"/>
          <w:lang w:val="en-US"/>
        </w:rPr>
        <w:t>;</w:t>
      </w:r>
    </w:p>
    <w:p w:rsidR="000A22CA" w:rsidRPr="00CA7C88" w:rsidRDefault="000A22CA" w:rsidP="00CA7C88">
      <w:pPr>
        <w:pStyle w:val="ListParagraph"/>
        <w:numPr>
          <w:ilvl w:val="0"/>
          <w:numId w:val="7"/>
        </w:numPr>
        <w:jc w:val="both"/>
        <w:rPr>
          <w:szCs w:val="24"/>
          <w:lang w:val="en-US"/>
        </w:rPr>
      </w:pPr>
      <w:r w:rsidRPr="00CA7C88">
        <w:rPr>
          <w:szCs w:val="24"/>
          <w:lang w:val="en-US"/>
        </w:rPr>
        <w:t>peatland: derived from literature and remote sensing (</w:t>
      </w:r>
      <w:r w:rsidR="00933AB4">
        <w:rPr>
          <w:szCs w:val="24"/>
          <w:lang w:val="en-US"/>
        </w:rPr>
        <w:t xml:space="preserve">e.g. </w:t>
      </w:r>
      <w:r w:rsidRPr="00CA7C88">
        <w:rPr>
          <w:szCs w:val="24"/>
          <w:lang w:val="en-US"/>
        </w:rPr>
        <w:t>typical peat extraction and erosion patterns)</w:t>
      </w:r>
      <w:r w:rsidR="00CA7C88">
        <w:rPr>
          <w:szCs w:val="24"/>
          <w:lang w:val="en-US"/>
        </w:rPr>
        <w:t>;</w:t>
      </w:r>
    </w:p>
    <w:p w:rsidR="000A22CA" w:rsidRPr="00CA7C88" w:rsidRDefault="000A22CA" w:rsidP="00CA7C88">
      <w:pPr>
        <w:pStyle w:val="ListParagraph"/>
        <w:numPr>
          <w:ilvl w:val="0"/>
          <w:numId w:val="7"/>
        </w:numPr>
        <w:jc w:val="both"/>
        <w:rPr>
          <w:szCs w:val="24"/>
          <w:lang w:val="en-US"/>
        </w:rPr>
      </w:pPr>
      <w:r w:rsidRPr="00CA7C88">
        <w:rPr>
          <w:szCs w:val="24"/>
          <w:lang w:val="en-US"/>
        </w:rPr>
        <w:t>relief: derived from stratigraphic</w:t>
      </w:r>
      <w:r w:rsidR="00933AB4">
        <w:rPr>
          <w:szCs w:val="24"/>
          <w:lang w:val="en-US"/>
        </w:rPr>
        <w:t>al</w:t>
      </w:r>
      <w:r w:rsidRPr="00CA7C88">
        <w:rPr>
          <w:szCs w:val="24"/>
          <w:lang w:val="en-US"/>
        </w:rPr>
        <w:t xml:space="preserve"> profiles and digital elevation models</w:t>
      </w:r>
      <w:r w:rsidR="0072746D">
        <w:rPr>
          <w:szCs w:val="24"/>
          <w:lang w:val="en-US"/>
        </w:rPr>
        <w:t xml:space="preserve"> </w:t>
      </w:r>
      <w:r w:rsidR="0072746D" w:rsidRPr="0072746D">
        <w:rPr>
          <w:lang w:val="en-US"/>
        </w:rPr>
        <w:t>(</w:t>
      </w:r>
      <w:r w:rsidR="0072746D">
        <w:rPr>
          <w:lang w:val="en-US"/>
        </w:rPr>
        <w:t xml:space="preserve">cf. </w:t>
      </w:r>
      <w:r w:rsidR="0072746D" w:rsidRPr="0072746D">
        <w:rPr>
          <w:lang w:val="en-US"/>
        </w:rPr>
        <w:t>Chapter 3.2)</w:t>
      </w:r>
      <w:r w:rsidRPr="00CA7C88">
        <w:rPr>
          <w:szCs w:val="24"/>
          <w:lang w:val="en-US"/>
        </w:rPr>
        <w:t xml:space="preserve">. </w:t>
      </w:r>
    </w:p>
    <w:p w:rsidR="00821A03" w:rsidRDefault="00821A03" w:rsidP="00063DEE">
      <w:pPr>
        <w:jc w:val="both"/>
      </w:pPr>
    </w:p>
    <w:p w:rsidR="00F92B1E" w:rsidRDefault="00821A03" w:rsidP="00F92B1E">
      <w:pPr>
        <w:jc w:val="both"/>
      </w:pPr>
      <w:r>
        <w:t xml:space="preserve">For all candidate blanket bog </w:t>
      </w:r>
      <w:r w:rsidR="00B02367">
        <w:t>landscapes</w:t>
      </w:r>
      <w:r>
        <w:t xml:space="preserve">, </w:t>
      </w:r>
      <w:r w:rsidR="00D4550A">
        <w:t xml:space="preserve">information </w:t>
      </w:r>
      <w:r>
        <w:t xml:space="preserve">was </w:t>
      </w:r>
      <w:r w:rsidR="00C04634">
        <w:t xml:space="preserve">collected on </w:t>
      </w:r>
      <w:r w:rsidR="00F92B1E">
        <w:t xml:space="preserve">climate, geology, </w:t>
      </w:r>
      <w:r w:rsidR="002E17EF">
        <w:t>land form</w:t>
      </w:r>
      <w:r w:rsidR="00F92B1E">
        <w:t xml:space="preserve">, </w:t>
      </w:r>
      <w:r w:rsidR="00063DEE" w:rsidRPr="00936397">
        <w:t>peat distribution</w:t>
      </w:r>
      <w:r w:rsidR="00D4550A">
        <w:t xml:space="preserve"> and stratigraphy, </w:t>
      </w:r>
      <w:r w:rsidR="00B02367">
        <w:t xml:space="preserve">hydrologic system, </w:t>
      </w:r>
      <w:r w:rsidR="00F92B1E">
        <w:t>cover</w:t>
      </w:r>
      <w:r w:rsidR="00C04634">
        <w:t xml:space="preserve"> and land use</w:t>
      </w:r>
      <w:r w:rsidR="00F92B1E">
        <w:t xml:space="preserve">. </w:t>
      </w:r>
      <w:r w:rsidR="008B3AD9">
        <w:t xml:space="preserve">In addition to </w:t>
      </w:r>
      <w:r w:rsidR="000B4CDA">
        <w:t>literature</w:t>
      </w:r>
      <w:r w:rsidR="002E17EF">
        <w:t xml:space="preserve"> and maps</w:t>
      </w:r>
      <w:r w:rsidR="000B4CDA">
        <w:t xml:space="preserve">, </w:t>
      </w:r>
      <w:r w:rsidR="000C2EBC">
        <w:t xml:space="preserve">we used </w:t>
      </w:r>
      <w:r w:rsidR="002E17EF">
        <w:t>satellite and aerial imagery</w:t>
      </w:r>
      <w:r w:rsidR="002E17EF" w:rsidRPr="005B2F71">
        <w:t xml:space="preserve"> </w:t>
      </w:r>
      <w:r w:rsidR="002E17EF">
        <w:t>(</w:t>
      </w:r>
      <w:r w:rsidR="00F92B1E" w:rsidRPr="005B2F71">
        <w:t xml:space="preserve">Google </w:t>
      </w:r>
      <w:hyperlink r:id="rId15" w:history="1">
        <w:r w:rsidR="002E17EF" w:rsidRPr="006611B5">
          <w:rPr>
            <w:rStyle w:val="Hyperlink"/>
          </w:rPr>
          <w:t xml:space="preserve">https://www.google.de/maps?source=tldso, </w:t>
        </w:r>
      </w:hyperlink>
      <w:r w:rsidR="00F92B1E" w:rsidRPr="005B2F71">
        <w:t xml:space="preserve">Bing </w:t>
      </w:r>
      <w:hyperlink r:id="rId16" w:history="1">
        <w:r w:rsidR="00EB2C98" w:rsidRPr="00EB2C98">
          <w:rPr>
            <w:rStyle w:val="Hyperlink"/>
          </w:rPr>
          <w:t>https://www.bing.com/maps/</w:t>
        </w:r>
      </w:hyperlink>
      <w:r w:rsidR="00F92B1E" w:rsidRPr="005B2F71">
        <w:t>)</w:t>
      </w:r>
      <w:r w:rsidR="000C2EBC">
        <w:t xml:space="preserve">, whereas digital elevation data were derived from the </w:t>
      </w:r>
      <w:r w:rsidR="00F92B1E" w:rsidRPr="00D4550A">
        <w:t>Shuttle Radar Topography Mission (SRTM</w:t>
      </w:r>
      <w:r w:rsidR="000C2EBC">
        <w:t xml:space="preserve">, </w:t>
      </w:r>
      <w:r w:rsidR="00875BE3" w:rsidRPr="00875BE3">
        <w:t>1 sec</w:t>
      </w:r>
      <w:r w:rsidR="00875BE3">
        <w:t>/</w:t>
      </w:r>
      <w:r w:rsidR="00875BE3" w:rsidRPr="00875BE3">
        <w:t xml:space="preserve">30 </w:t>
      </w:r>
      <w:r w:rsidR="00875BE3">
        <w:t xml:space="preserve">resolution, </w:t>
      </w:r>
      <w:hyperlink r:id="rId17" w:history="1">
        <w:r w:rsidR="00143BA9" w:rsidRPr="004E572F">
          <w:rPr>
            <w:rStyle w:val="Hyperlink"/>
          </w:rPr>
          <w:t>https://lta.cr.usgs.gov/SRTM1Arc</w:t>
        </w:r>
      </w:hyperlink>
      <w:r w:rsidR="00F92B1E" w:rsidRPr="00D4550A">
        <w:t>)</w:t>
      </w:r>
      <w:r w:rsidR="000C2EBC">
        <w:t>.</w:t>
      </w:r>
      <w:r w:rsidR="00875BE3">
        <w:t xml:space="preserve"> </w:t>
      </w:r>
      <w:r w:rsidR="000B4CDA">
        <w:t>Furthermore</w:t>
      </w:r>
      <w:r>
        <w:t xml:space="preserve">, </w:t>
      </w:r>
      <w:r w:rsidR="000B4CDA" w:rsidRPr="000261F1">
        <w:t xml:space="preserve">an inventory worksheet was </w:t>
      </w:r>
      <w:r w:rsidR="000B4CDA">
        <w:t>sen</w:t>
      </w:r>
      <w:r w:rsidR="008B3AD9">
        <w:t>t</w:t>
      </w:r>
      <w:r w:rsidR="000B4CDA">
        <w:t xml:space="preserve"> </w:t>
      </w:r>
      <w:r w:rsidR="000B4CDA" w:rsidRPr="000261F1">
        <w:t xml:space="preserve">to IMCG members and other mire experts with </w:t>
      </w:r>
      <w:r w:rsidR="004E5B7B">
        <w:t xml:space="preserve">regional </w:t>
      </w:r>
      <w:r w:rsidR="000B4CDA" w:rsidRPr="000261F1">
        <w:t>knowledge</w:t>
      </w:r>
      <w:r w:rsidR="000B4CDA">
        <w:t>.</w:t>
      </w:r>
      <w:r w:rsidR="00F92B1E" w:rsidRPr="00F92B1E">
        <w:t xml:space="preserve"> </w:t>
      </w:r>
      <w:r w:rsidR="00F92B1E">
        <w:t>Po</w:t>
      </w:r>
      <w:r w:rsidR="00F92B1E" w:rsidRPr="000261F1">
        <w:t>tential blanket bog landscapes were studied at a scale 1:20</w:t>
      </w:r>
      <w:r w:rsidR="008B3AD9">
        <w:t>,</w:t>
      </w:r>
      <w:r w:rsidR="00F92B1E" w:rsidRPr="000261F1">
        <w:t>000</w:t>
      </w:r>
      <w:r w:rsidR="008B3AD9">
        <w:t xml:space="preserve"> </w:t>
      </w:r>
      <w:r w:rsidR="00F92B1E" w:rsidRPr="000261F1">
        <w:t>-</w:t>
      </w:r>
      <w:r w:rsidR="008B3AD9">
        <w:t xml:space="preserve"> </w:t>
      </w:r>
      <w:r w:rsidR="00F92B1E" w:rsidRPr="000261F1">
        <w:t>30</w:t>
      </w:r>
      <w:r w:rsidR="008B3AD9">
        <w:t>,</w:t>
      </w:r>
      <w:r w:rsidR="00F92B1E" w:rsidRPr="000261F1">
        <w:t>000</w:t>
      </w:r>
      <w:r w:rsidR="00B02367">
        <w:t>.</w:t>
      </w:r>
      <w:r w:rsidR="00F92B1E" w:rsidRPr="000261F1">
        <w:t xml:space="preserve"> </w:t>
      </w:r>
    </w:p>
    <w:p w:rsidR="004628DF" w:rsidRDefault="004628DF" w:rsidP="002F52BA">
      <w:pPr>
        <w:jc w:val="both"/>
      </w:pPr>
    </w:p>
    <w:p w:rsidR="004E5B7B" w:rsidRDefault="00A96A7A" w:rsidP="002F52BA">
      <w:pPr>
        <w:jc w:val="both"/>
      </w:pPr>
      <w:r>
        <w:t>The size and quality of the i</w:t>
      </w:r>
      <w:r w:rsidR="000B4CDA">
        <w:t xml:space="preserve">dentified blanket bog </w:t>
      </w:r>
      <w:r w:rsidR="00B02367">
        <w:t>landscapes</w:t>
      </w:r>
      <w:r w:rsidR="000B4CDA">
        <w:t xml:space="preserve"> were then semi-quantitatively </w:t>
      </w:r>
      <w:r w:rsidR="004E5B7B">
        <w:t>assessed</w:t>
      </w:r>
      <w:r w:rsidR="00EE597C">
        <w:t>.</w:t>
      </w:r>
      <w:r w:rsidR="000B4CDA">
        <w:t xml:space="preserve"> </w:t>
      </w:r>
      <w:r w:rsidR="00F92B1E">
        <w:t>This analysis was limited to areas of similar magnitude as</w:t>
      </w:r>
      <w:r w:rsidR="004E5B7B">
        <w:t xml:space="preserve"> </w:t>
      </w:r>
      <w:r w:rsidR="002F52BA">
        <w:t>the Flow Country</w:t>
      </w:r>
      <w:r w:rsidR="0072746D">
        <w:t>: very small areas were excluded</w:t>
      </w:r>
      <w:r w:rsidR="004E5B7B">
        <w:t>.</w:t>
      </w:r>
    </w:p>
    <w:p w:rsidR="004628DF" w:rsidRDefault="004628DF" w:rsidP="00D86A4F">
      <w:pPr>
        <w:jc w:val="both"/>
      </w:pPr>
    </w:p>
    <w:p w:rsidR="00282309" w:rsidRDefault="0066011D" w:rsidP="00D86A4F">
      <w:pPr>
        <w:jc w:val="both"/>
        <w:rPr>
          <w:rFonts w:asciiTheme="majorHAnsi" w:eastAsiaTheme="majorEastAsia" w:hAnsiTheme="majorHAnsi" w:cstheme="majorBidi"/>
          <w:b/>
          <w:bCs/>
          <w:color w:val="365F91" w:themeColor="accent1" w:themeShade="BF"/>
          <w:sz w:val="28"/>
          <w:szCs w:val="28"/>
        </w:rPr>
      </w:pPr>
      <w:r w:rsidRPr="0066011D">
        <w:t>Maps throughout this report were created using ArcGIS® software by Esri. ArcGIS® and ArcMap™</w:t>
      </w:r>
      <w:r w:rsidR="008B3AD9">
        <w:t>,</w:t>
      </w:r>
      <w:r w:rsidRPr="0066011D">
        <w:t xml:space="preserve"> are the intellectual property of Esri and are used herein under licen</w:t>
      </w:r>
      <w:r w:rsidR="008B3AD9">
        <w:t>c</w:t>
      </w:r>
      <w:r w:rsidRPr="0066011D">
        <w:t xml:space="preserve">e. </w:t>
      </w:r>
      <w:r w:rsidR="00282309">
        <w:br w:type="page"/>
      </w:r>
    </w:p>
    <w:p w:rsidR="00063DEE" w:rsidRPr="002E55DE" w:rsidRDefault="00063DEE" w:rsidP="00063DEE">
      <w:pPr>
        <w:pStyle w:val="Heading1"/>
        <w:rPr>
          <w:color w:val="auto"/>
        </w:rPr>
      </w:pPr>
      <w:bookmarkStart w:id="7" w:name="_Toc446587324"/>
      <w:r w:rsidRPr="002E55DE">
        <w:rPr>
          <w:color w:val="auto"/>
        </w:rPr>
        <w:t>3. Results</w:t>
      </w:r>
      <w:bookmarkEnd w:id="7"/>
    </w:p>
    <w:p w:rsidR="00063DEE" w:rsidRPr="002E55DE" w:rsidRDefault="00BB0994" w:rsidP="00063DEE">
      <w:pPr>
        <w:pStyle w:val="Heading2"/>
        <w:rPr>
          <w:color w:val="auto"/>
        </w:rPr>
      </w:pPr>
      <w:bookmarkStart w:id="8" w:name="_Toc446587325"/>
      <w:r w:rsidRPr="002E55DE">
        <w:rPr>
          <w:color w:val="auto"/>
        </w:rPr>
        <w:t xml:space="preserve">3.1 </w:t>
      </w:r>
      <w:r w:rsidR="005A5A1C" w:rsidRPr="002E55DE">
        <w:rPr>
          <w:color w:val="auto"/>
        </w:rPr>
        <w:t>Analysis of terms and concepts</w:t>
      </w:r>
      <w:bookmarkEnd w:id="8"/>
    </w:p>
    <w:p w:rsidR="00073BD8" w:rsidRDefault="00073BD8" w:rsidP="00063DEE">
      <w:pPr>
        <w:jc w:val="both"/>
      </w:pPr>
    </w:p>
    <w:p w:rsidR="00B93ABF" w:rsidRDefault="00B93ABF" w:rsidP="00B93ABF">
      <w:pPr>
        <w:jc w:val="both"/>
      </w:pPr>
      <w:r>
        <w:t>The first known reference to a blanket bog is by Young (1780) who travell</w:t>
      </w:r>
      <w:r w:rsidR="007979E3">
        <w:t>ed</w:t>
      </w:r>
      <w:r>
        <w:t xml:space="preserve"> from Boyle to Ballymote (Co. Sligo, Ireland)</w:t>
      </w:r>
      <w:r w:rsidR="00AD60A4">
        <w:t>:</w:t>
      </w:r>
    </w:p>
    <w:p w:rsidR="00B93ABF" w:rsidRDefault="00B93ABF" w:rsidP="00B93ABF">
      <w:pPr>
        <w:jc w:val="both"/>
      </w:pPr>
      <w:r w:rsidRPr="00B93ABF">
        <w:rPr>
          <w:sz w:val="20"/>
          <w:szCs w:val="20"/>
        </w:rPr>
        <w:t xml:space="preserve">“Crossed an immense mountainy bog, where I stopped and made enquiries. Found that it was ten miles long and three and a half over, containing thirty-five square miles; </w:t>
      </w:r>
      <w:r w:rsidR="00267908">
        <w:rPr>
          <w:sz w:val="20"/>
          <w:szCs w:val="20"/>
        </w:rPr>
        <w:t>[</w:t>
      </w:r>
      <w:r w:rsidRPr="00B93ABF">
        <w:rPr>
          <w:sz w:val="20"/>
          <w:szCs w:val="20"/>
        </w:rPr>
        <w:t>…</w:t>
      </w:r>
      <w:r w:rsidR="00267908">
        <w:rPr>
          <w:sz w:val="20"/>
          <w:szCs w:val="20"/>
        </w:rPr>
        <w:t xml:space="preserve">] </w:t>
      </w:r>
      <w:r w:rsidR="00B37A06">
        <w:rPr>
          <w:sz w:val="20"/>
          <w:szCs w:val="20"/>
        </w:rPr>
        <w:t>n</w:t>
      </w:r>
      <w:r w:rsidRPr="00B93ABF">
        <w:rPr>
          <w:sz w:val="20"/>
          <w:szCs w:val="20"/>
        </w:rPr>
        <w:t>othing would be easier than to drain it, vast tracts of land have such a fall, that not a drop of water could remain. These hilly bogs are extremely different from any I have seen in England. In the moors in the north, the hills and mountains are all covered with heath, like the Irish bogs, but they are of various soils, gravel, shingle, moor, etc. and boggy only in spots, but the Irish bog hills are all pure bog to a great depth, without the least variation of soil, and a bog being of a hilly form is a proof that it is a growing vegetable mass and not owing merely to stagnant water.”</w:t>
      </w:r>
      <w:r>
        <w:t xml:space="preserve">  </w:t>
      </w:r>
    </w:p>
    <w:p w:rsidR="00AD60A4" w:rsidRDefault="00B93ABF" w:rsidP="00F11991">
      <w:pPr>
        <w:jc w:val="both"/>
        <w:rPr>
          <w:szCs w:val="24"/>
        </w:rPr>
      </w:pPr>
      <w:r>
        <w:t xml:space="preserve">Anderson (1794) described that </w:t>
      </w:r>
      <w:r w:rsidRPr="00B93ABF">
        <w:rPr>
          <w:sz w:val="20"/>
          <w:szCs w:val="20"/>
        </w:rPr>
        <w:t>"Most of the hills on the west coast of Scotland, and the islands of the Hebrides, have their surface entirely covered with moss</w:t>
      </w:r>
      <w:r w:rsidRPr="00B37A06">
        <w:rPr>
          <w:szCs w:val="24"/>
        </w:rPr>
        <w:t>”</w:t>
      </w:r>
      <w:r w:rsidR="00AD60A4">
        <w:rPr>
          <w:szCs w:val="24"/>
        </w:rPr>
        <w:t>.</w:t>
      </w:r>
    </w:p>
    <w:p w:rsidR="00F11991" w:rsidRDefault="000F06A4" w:rsidP="00F11991">
      <w:pPr>
        <w:jc w:val="both"/>
        <w:rPr>
          <w:sz w:val="20"/>
          <w:szCs w:val="20"/>
        </w:rPr>
      </w:pPr>
      <w:r w:rsidRPr="000F06A4">
        <w:t>Lesquereux (1844)</w:t>
      </w:r>
      <w:r w:rsidR="000D4526">
        <w:t xml:space="preserve"> </w:t>
      </w:r>
      <w:r w:rsidR="00B37A06">
        <w:t>found</w:t>
      </w:r>
      <w:r w:rsidR="000D4526">
        <w:t xml:space="preserve"> t</w:t>
      </w:r>
      <w:r w:rsidRPr="000F06A4">
        <w:t xml:space="preserve">hat </w:t>
      </w:r>
      <w:r w:rsidRPr="000D4526">
        <w:rPr>
          <w:sz w:val="20"/>
          <w:szCs w:val="20"/>
        </w:rPr>
        <w:t>‘next to peat deposits that occur where an accumulation of standing water took place, peat layers sometimes cover rounded-off mountain knolls and hang down over their sides like a coat’</w:t>
      </w:r>
      <w:r w:rsidR="002A62B4">
        <w:rPr>
          <w:sz w:val="20"/>
          <w:szCs w:val="20"/>
        </w:rPr>
        <w:t xml:space="preserve"> (all translations by HJ)</w:t>
      </w:r>
      <w:r w:rsidR="00F11991">
        <w:rPr>
          <w:sz w:val="20"/>
          <w:szCs w:val="20"/>
        </w:rPr>
        <w:t>.</w:t>
      </w:r>
    </w:p>
    <w:p w:rsidR="00DF79F3" w:rsidRDefault="00F11991" w:rsidP="00DF79F3">
      <w:pPr>
        <w:jc w:val="both"/>
        <w:rPr>
          <w:sz w:val="20"/>
          <w:szCs w:val="20"/>
          <w:lang w:val="en-US"/>
        </w:rPr>
      </w:pPr>
      <w:r w:rsidRPr="00F11991">
        <w:rPr>
          <w:szCs w:val="24"/>
        </w:rPr>
        <w:t xml:space="preserve">In his overview of </w:t>
      </w:r>
      <w:r w:rsidR="00393223">
        <w:rPr>
          <w:szCs w:val="24"/>
        </w:rPr>
        <w:t>Europea</w:t>
      </w:r>
      <w:r w:rsidR="003C0CA7">
        <w:rPr>
          <w:szCs w:val="24"/>
        </w:rPr>
        <w:t>n</w:t>
      </w:r>
      <w:r w:rsidR="00393223">
        <w:rPr>
          <w:szCs w:val="24"/>
        </w:rPr>
        <w:t xml:space="preserve"> </w:t>
      </w:r>
      <w:r>
        <w:rPr>
          <w:szCs w:val="24"/>
        </w:rPr>
        <w:t>bogs, O</w:t>
      </w:r>
      <w:r w:rsidRPr="003B21B9">
        <w:t>svald (1925</w:t>
      </w:r>
      <w:r>
        <w:t>)</w:t>
      </w:r>
      <w:r w:rsidRPr="003B21B9">
        <w:t xml:space="preserve"> recogni</w:t>
      </w:r>
      <w:r>
        <w:t>s</w:t>
      </w:r>
      <w:r w:rsidRPr="003B21B9">
        <w:t>e</w:t>
      </w:r>
      <w:r>
        <w:t>d</w:t>
      </w:r>
      <w:r w:rsidR="002A62B4">
        <w:t>: ‘</w:t>
      </w:r>
      <w:r w:rsidR="002A62B4" w:rsidRPr="00036F78">
        <w:rPr>
          <w:sz w:val="20"/>
          <w:szCs w:val="20"/>
        </w:rPr>
        <w:t xml:space="preserve">In areas with a more distinct atlantic climate </w:t>
      </w:r>
      <w:r w:rsidR="00036F78">
        <w:rPr>
          <w:sz w:val="20"/>
          <w:szCs w:val="20"/>
        </w:rPr>
        <w:t>than</w:t>
      </w:r>
      <w:r w:rsidR="002A62B4" w:rsidRPr="00036F78">
        <w:rPr>
          <w:sz w:val="20"/>
          <w:szCs w:val="20"/>
        </w:rPr>
        <w:t xml:space="preserve"> the one that characterises areas with real raised bogs, bogs of a fully different appearance occur. </w:t>
      </w:r>
      <w:r w:rsidR="002A62B4" w:rsidRPr="00036F78">
        <w:rPr>
          <w:sz w:val="20"/>
          <w:szCs w:val="20"/>
          <w:lang w:val="en-US"/>
        </w:rPr>
        <w:t xml:space="preserve">This type I have called in my treatise </w:t>
      </w:r>
      <w:r w:rsidR="009C193D">
        <w:rPr>
          <w:sz w:val="20"/>
          <w:szCs w:val="20"/>
          <w:lang w:val="en-US"/>
        </w:rPr>
        <w:t xml:space="preserve">[i.e. Osvald 1923] </w:t>
      </w:r>
      <w:r w:rsidR="002A62B4" w:rsidRPr="00036F78">
        <w:rPr>
          <w:sz w:val="20"/>
          <w:szCs w:val="20"/>
          <w:lang w:val="en-US"/>
        </w:rPr>
        <w:t xml:space="preserve">the distinct atlantic bog type. The most typical representatives of this type are arguably the extensive </w:t>
      </w:r>
      <w:r w:rsidR="00511C24">
        <w:rPr>
          <w:sz w:val="20"/>
          <w:szCs w:val="20"/>
          <w:lang w:val="en-US"/>
        </w:rPr>
        <w:t>“</w:t>
      </w:r>
      <w:r w:rsidR="002A62B4" w:rsidRPr="00036F78">
        <w:rPr>
          <w:sz w:val="20"/>
          <w:szCs w:val="20"/>
          <w:lang w:val="en-US"/>
        </w:rPr>
        <w:t>upland moors</w:t>
      </w:r>
      <w:r w:rsidR="00511C24">
        <w:rPr>
          <w:sz w:val="20"/>
          <w:szCs w:val="20"/>
          <w:lang w:val="en-US"/>
        </w:rPr>
        <w:t>”</w:t>
      </w:r>
      <w:r w:rsidR="002A62B4" w:rsidRPr="00036F78">
        <w:rPr>
          <w:sz w:val="20"/>
          <w:szCs w:val="20"/>
          <w:lang w:val="en-US"/>
        </w:rPr>
        <w:t xml:space="preserve"> on </w:t>
      </w:r>
      <w:r w:rsidR="007979E3">
        <w:rPr>
          <w:sz w:val="20"/>
          <w:szCs w:val="20"/>
          <w:lang w:val="en-US"/>
        </w:rPr>
        <w:t>t</w:t>
      </w:r>
      <w:r w:rsidR="002A62B4" w:rsidRPr="00036F78">
        <w:rPr>
          <w:sz w:val="20"/>
          <w:szCs w:val="20"/>
          <w:lang w:val="en-US"/>
        </w:rPr>
        <w:t xml:space="preserve">he Pennines in England. These </w:t>
      </w:r>
      <w:r w:rsidR="00511C24">
        <w:rPr>
          <w:sz w:val="20"/>
          <w:szCs w:val="20"/>
          <w:lang w:val="en-US"/>
        </w:rPr>
        <w:t>“</w:t>
      </w:r>
      <w:r w:rsidR="002A62B4" w:rsidRPr="00036F78">
        <w:rPr>
          <w:sz w:val="20"/>
          <w:szCs w:val="20"/>
          <w:lang w:val="en-US"/>
        </w:rPr>
        <w:t>bogs</w:t>
      </w:r>
      <w:r w:rsidR="00511C24">
        <w:rPr>
          <w:sz w:val="20"/>
          <w:szCs w:val="20"/>
          <w:lang w:val="en-US"/>
        </w:rPr>
        <w:t>”</w:t>
      </w:r>
      <w:r w:rsidR="002A62B4" w:rsidRPr="00036F78">
        <w:rPr>
          <w:sz w:val="20"/>
          <w:szCs w:val="20"/>
          <w:lang w:val="en-US"/>
        </w:rPr>
        <w:t xml:space="preserve"> cover the terrain completely,</w:t>
      </w:r>
      <w:r w:rsidR="002A62B4" w:rsidRPr="00036F78">
        <w:rPr>
          <w:sz w:val="20"/>
          <w:szCs w:val="20"/>
        </w:rPr>
        <w:t xml:space="preserve"> including plateaus, slopes, depressions and heights; they carry a very uniform plant community, the bare </w:t>
      </w:r>
      <w:r w:rsidR="002A62B4" w:rsidRPr="00036F78">
        <w:rPr>
          <w:i/>
          <w:sz w:val="20"/>
          <w:szCs w:val="20"/>
          <w:lang w:val="en-US"/>
        </w:rPr>
        <w:t>Eriophorum vaginatum</w:t>
      </w:r>
      <w:r w:rsidR="00036F78" w:rsidRPr="00036F78">
        <w:rPr>
          <w:i/>
          <w:sz w:val="20"/>
          <w:szCs w:val="20"/>
          <w:lang w:val="en-US"/>
        </w:rPr>
        <w:t xml:space="preserve"> </w:t>
      </w:r>
      <w:r w:rsidR="002A62B4" w:rsidRPr="00036F78">
        <w:rPr>
          <w:sz w:val="20"/>
          <w:szCs w:val="20"/>
          <w:lang w:val="en-US"/>
        </w:rPr>
        <w:t xml:space="preserve">- association. </w:t>
      </w:r>
      <w:r w:rsidR="009C193D">
        <w:rPr>
          <w:sz w:val="20"/>
          <w:szCs w:val="20"/>
          <w:lang w:val="en-US"/>
        </w:rPr>
        <w:t xml:space="preserve">[…] </w:t>
      </w:r>
      <w:r w:rsidR="00F65FE9" w:rsidRPr="00F65FE9">
        <w:rPr>
          <w:sz w:val="20"/>
          <w:szCs w:val="20"/>
          <w:lang w:val="en-US"/>
        </w:rPr>
        <w:t xml:space="preserve">Downward these mires </w:t>
      </w:r>
      <w:r w:rsidR="00511C24">
        <w:rPr>
          <w:sz w:val="20"/>
          <w:szCs w:val="20"/>
          <w:lang w:val="en-US"/>
        </w:rPr>
        <w:t>pass</w:t>
      </w:r>
      <w:r w:rsidR="00F65FE9" w:rsidRPr="00F65FE9">
        <w:rPr>
          <w:sz w:val="20"/>
          <w:szCs w:val="20"/>
          <w:lang w:val="en-US"/>
        </w:rPr>
        <w:t xml:space="preserve"> into </w:t>
      </w:r>
      <w:r w:rsidR="00F65FE9" w:rsidRPr="00432FAD">
        <w:rPr>
          <w:i/>
          <w:sz w:val="20"/>
          <w:szCs w:val="20"/>
          <w:lang w:val="en-US"/>
        </w:rPr>
        <w:t>Calluna</w:t>
      </w:r>
      <w:r w:rsidR="00F65FE9" w:rsidRPr="00F65FE9">
        <w:rPr>
          <w:sz w:val="20"/>
          <w:szCs w:val="20"/>
          <w:lang w:val="en-US"/>
        </w:rPr>
        <w:t xml:space="preserve"> - moors and it </w:t>
      </w:r>
      <w:r w:rsidR="00F65FE9">
        <w:rPr>
          <w:sz w:val="20"/>
          <w:szCs w:val="20"/>
          <w:lang w:val="en-US"/>
        </w:rPr>
        <w:t xml:space="preserve">may not </w:t>
      </w:r>
      <w:r w:rsidR="00F65FE9" w:rsidRPr="00F65FE9">
        <w:rPr>
          <w:sz w:val="20"/>
          <w:szCs w:val="20"/>
          <w:lang w:val="en-US"/>
        </w:rPr>
        <w:t>be easy</w:t>
      </w:r>
      <w:r w:rsidR="00F65FE9">
        <w:rPr>
          <w:sz w:val="20"/>
          <w:szCs w:val="20"/>
          <w:lang w:val="en-US"/>
        </w:rPr>
        <w:t xml:space="preserve">, if at all possible, to draw a clear boundary between these </w:t>
      </w:r>
      <w:r w:rsidR="00F65FE9" w:rsidRPr="00F65FE9">
        <w:rPr>
          <w:sz w:val="20"/>
          <w:szCs w:val="20"/>
          <w:lang w:val="en-US"/>
        </w:rPr>
        <w:t xml:space="preserve">upland moors and the vigorously </w:t>
      </w:r>
      <w:r w:rsidR="007979E3">
        <w:rPr>
          <w:sz w:val="20"/>
          <w:szCs w:val="20"/>
          <w:lang w:val="en-US"/>
        </w:rPr>
        <w:t>mor</w:t>
      </w:r>
      <w:r w:rsidR="00F65FE9">
        <w:rPr>
          <w:sz w:val="20"/>
          <w:szCs w:val="20"/>
          <w:lang w:val="en-US"/>
        </w:rPr>
        <w:t xml:space="preserve"> humus forming </w:t>
      </w:r>
      <w:r w:rsidR="00F65FE9" w:rsidRPr="00F65FE9">
        <w:rPr>
          <w:sz w:val="20"/>
          <w:szCs w:val="20"/>
          <w:lang w:val="en-US"/>
        </w:rPr>
        <w:t>atlanti</w:t>
      </w:r>
      <w:r w:rsidR="00F65FE9">
        <w:rPr>
          <w:sz w:val="20"/>
          <w:szCs w:val="20"/>
          <w:lang w:val="en-US"/>
        </w:rPr>
        <w:t xml:space="preserve">c heaths. As a name for this type of mire one could choose the expression </w:t>
      </w:r>
      <w:r w:rsidR="00DF79F3">
        <w:rPr>
          <w:sz w:val="20"/>
          <w:szCs w:val="20"/>
          <w:lang w:val="en-US"/>
        </w:rPr>
        <w:t>“</w:t>
      </w:r>
      <w:r w:rsidR="00F65FE9" w:rsidRPr="00F65FE9">
        <w:rPr>
          <w:sz w:val="20"/>
          <w:szCs w:val="20"/>
          <w:lang w:val="en-US"/>
        </w:rPr>
        <w:t>terrainbedeckende Moore</w:t>
      </w:r>
      <w:r w:rsidR="00DF79F3">
        <w:rPr>
          <w:sz w:val="20"/>
          <w:szCs w:val="20"/>
          <w:lang w:val="en-US"/>
        </w:rPr>
        <w:t xml:space="preserve">” [terrain </w:t>
      </w:r>
      <w:r w:rsidR="0095304D">
        <w:rPr>
          <w:sz w:val="20"/>
          <w:szCs w:val="20"/>
          <w:lang w:val="en-US"/>
        </w:rPr>
        <w:t>covering</w:t>
      </w:r>
      <w:r w:rsidR="00DF79F3">
        <w:rPr>
          <w:sz w:val="20"/>
          <w:szCs w:val="20"/>
          <w:lang w:val="en-US"/>
        </w:rPr>
        <w:t xml:space="preserve"> mires]. Also the Scottish </w:t>
      </w:r>
      <w:r w:rsidR="00DF79F3" w:rsidRPr="00432FAD">
        <w:rPr>
          <w:i/>
          <w:sz w:val="20"/>
          <w:szCs w:val="20"/>
          <w:lang w:val="en-US"/>
        </w:rPr>
        <w:t>Scirpus caespitosus</w:t>
      </w:r>
      <w:r w:rsidR="00DF79F3" w:rsidRPr="00DF79F3">
        <w:rPr>
          <w:sz w:val="20"/>
          <w:szCs w:val="20"/>
          <w:lang w:val="en-US"/>
        </w:rPr>
        <w:t xml:space="preserve"> –bogs (Smith and Moss 1903, </w:t>
      </w:r>
      <w:r w:rsidR="00DF79F3" w:rsidRPr="004628DF">
        <w:rPr>
          <w:sz w:val="20"/>
          <w:szCs w:val="20"/>
          <w:lang w:val="en-US"/>
        </w:rPr>
        <w:t>Moss 1913</w:t>
      </w:r>
      <w:r w:rsidR="00DF79F3" w:rsidRPr="00DF79F3">
        <w:rPr>
          <w:sz w:val="20"/>
          <w:szCs w:val="20"/>
          <w:lang w:val="en-US"/>
        </w:rPr>
        <w:t>) that seem to form an analogue to</w:t>
      </w:r>
      <w:r w:rsidR="00DF79F3">
        <w:rPr>
          <w:sz w:val="20"/>
          <w:szCs w:val="20"/>
          <w:lang w:val="en-US"/>
        </w:rPr>
        <w:t xml:space="preserve"> </w:t>
      </w:r>
      <w:r w:rsidR="00DF79F3" w:rsidRPr="00DF79F3">
        <w:rPr>
          <w:sz w:val="20"/>
          <w:szCs w:val="20"/>
          <w:lang w:val="en-US"/>
        </w:rPr>
        <w:t xml:space="preserve">the </w:t>
      </w:r>
      <w:r w:rsidR="00DF79F3" w:rsidRPr="00432FAD">
        <w:rPr>
          <w:i/>
          <w:sz w:val="20"/>
          <w:szCs w:val="20"/>
          <w:lang w:val="en-US"/>
        </w:rPr>
        <w:t>Eriophorum vaginatum</w:t>
      </w:r>
      <w:r w:rsidR="00DF79F3" w:rsidRPr="00DF79F3">
        <w:rPr>
          <w:sz w:val="20"/>
          <w:szCs w:val="20"/>
          <w:lang w:val="en-US"/>
        </w:rPr>
        <w:t xml:space="preserve"> </w:t>
      </w:r>
      <w:r w:rsidR="00DF79F3">
        <w:rPr>
          <w:sz w:val="20"/>
          <w:szCs w:val="20"/>
          <w:lang w:val="en-US"/>
        </w:rPr>
        <w:t>–</w:t>
      </w:r>
      <w:r w:rsidR="00DF79F3" w:rsidRPr="00DF79F3">
        <w:rPr>
          <w:sz w:val="20"/>
          <w:szCs w:val="20"/>
          <w:lang w:val="en-US"/>
        </w:rPr>
        <w:t xml:space="preserve"> </w:t>
      </w:r>
      <w:r w:rsidR="00DF79F3">
        <w:rPr>
          <w:sz w:val="20"/>
          <w:szCs w:val="20"/>
          <w:lang w:val="en-US"/>
        </w:rPr>
        <w:t>“bogs” on</w:t>
      </w:r>
      <w:r w:rsidR="009C193D">
        <w:rPr>
          <w:sz w:val="20"/>
          <w:szCs w:val="20"/>
          <w:lang w:val="en-US"/>
        </w:rPr>
        <w:t xml:space="preserve"> t</w:t>
      </w:r>
      <w:r w:rsidR="00DF79F3" w:rsidRPr="00DF79F3">
        <w:rPr>
          <w:sz w:val="20"/>
          <w:szCs w:val="20"/>
          <w:lang w:val="en-US"/>
        </w:rPr>
        <w:t>he</w:t>
      </w:r>
      <w:r w:rsidR="00DF79F3">
        <w:rPr>
          <w:sz w:val="20"/>
          <w:szCs w:val="20"/>
          <w:lang w:val="en-US"/>
        </w:rPr>
        <w:t xml:space="preserve"> </w:t>
      </w:r>
      <w:r w:rsidR="00DF79F3" w:rsidRPr="00DF79F3">
        <w:rPr>
          <w:sz w:val="20"/>
          <w:szCs w:val="20"/>
          <w:lang w:val="en-US"/>
        </w:rPr>
        <w:t>Pennines, certainly belong to this type.</w:t>
      </w:r>
      <w:r w:rsidR="00432FAD">
        <w:rPr>
          <w:sz w:val="20"/>
          <w:szCs w:val="20"/>
          <w:lang w:val="en-US"/>
        </w:rPr>
        <w:t>’</w:t>
      </w:r>
    </w:p>
    <w:p w:rsidR="000145B1" w:rsidRDefault="000145B1" w:rsidP="00DB0CC1">
      <w:pPr>
        <w:jc w:val="both"/>
        <w:rPr>
          <w:szCs w:val="24"/>
          <w:lang w:val="en-US"/>
        </w:rPr>
      </w:pPr>
      <w:r w:rsidRPr="000145B1">
        <w:rPr>
          <w:szCs w:val="24"/>
          <w:lang w:val="en-US"/>
        </w:rPr>
        <w:t xml:space="preserve">Osvald </w:t>
      </w:r>
      <w:r w:rsidR="00DB0CC1">
        <w:rPr>
          <w:szCs w:val="24"/>
          <w:lang w:val="en-US"/>
        </w:rPr>
        <w:t xml:space="preserve">(1925) </w:t>
      </w:r>
      <w:r>
        <w:rPr>
          <w:szCs w:val="24"/>
          <w:lang w:val="en-US"/>
        </w:rPr>
        <w:t>presented a sketch to distinguish his “terrainbedeckendes Moor” from the other bog types of Europe (Figure 1).</w:t>
      </w:r>
      <w:r w:rsidR="00DB0CC1">
        <w:rPr>
          <w:szCs w:val="24"/>
          <w:lang w:val="en-US"/>
        </w:rPr>
        <w:t xml:space="preserve"> Instead of </w:t>
      </w:r>
      <w:r w:rsidR="00DB0CC1" w:rsidRPr="00DB0CC1">
        <w:rPr>
          <w:szCs w:val="24"/>
          <w:lang w:val="en-US"/>
        </w:rPr>
        <w:t>'cover moss'</w:t>
      </w:r>
      <w:r w:rsidR="00FE2C64">
        <w:rPr>
          <w:szCs w:val="24"/>
          <w:lang w:val="en-US"/>
        </w:rPr>
        <w:t>,</w:t>
      </w:r>
      <w:r w:rsidR="00DB0CC1" w:rsidRPr="00DB0CC1">
        <w:rPr>
          <w:szCs w:val="24"/>
          <w:lang w:val="en-US"/>
        </w:rPr>
        <w:t xml:space="preserve"> which</w:t>
      </w:r>
      <w:r w:rsidR="00DB0CC1">
        <w:rPr>
          <w:szCs w:val="24"/>
          <w:lang w:val="en-US"/>
        </w:rPr>
        <w:t xml:space="preserve"> Osvald </w:t>
      </w:r>
      <w:r w:rsidR="001432FC">
        <w:rPr>
          <w:szCs w:val="24"/>
          <w:lang w:val="en-US"/>
        </w:rPr>
        <w:t xml:space="preserve">hitherto </w:t>
      </w:r>
      <w:r w:rsidR="00FE2C64">
        <w:rPr>
          <w:szCs w:val="24"/>
          <w:lang w:val="en-US"/>
        </w:rPr>
        <w:t xml:space="preserve">had </w:t>
      </w:r>
      <w:r w:rsidR="00DB0CC1" w:rsidRPr="00DB0CC1">
        <w:rPr>
          <w:szCs w:val="24"/>
          <w:lang w:val="en-US"/>
        </w:rPr>
        <w:t xml:space="preserve">employed </w:t>
      </w:r>
      <w:r w:rsidR="00DB0CC1">
        <w:rPr>
          <w:szCs w:val="24"/>
          <w:lang w:val="en-US"/>
        </w:rPr>
        <w:t xml:space="preserve">in English conversation, </w:t>
      </w:r>
      <w:r w:rsidR="00DB0CC1" w:rsidRPr="0095304D">
        <w:rPr>
          <w:szCs w:val="24"/>
          <w:lang w:val="en-US"/>
        </w:rPr>
        <w:t>Godwin</w:t>
      </w:r>
      <w:r w:rsidR="00DB0CC1">
        <w:rPr>
          <w:szCs w:val="24"/>
          <w:lang w:val="en-US"/>
        </w:rPr>
        <w:t xml:space="preserve"> and Tansley </w:t>
      </w:r>
      <w:r w:rsidR="00FE2C64">
        <w:rPr>
          <w:szCs w:val="24"/>
          <w:lang w:val="en-US"/>
        </w:rPr>
        <w:t xml:space="preserve">on </w:t>
      </w:r>
      <w:r w:rsidR="001432FC">
        <w:rPr>
          <w:szCs w:val="24"/>
          <w:lang w:val="en-US"/>
        </w:rPr>
        <w:t>a</w:t>
      </w:r>
      <w:r w:rsidR="00FE2C64">
        <w:rPr>
          <w:szCs w:val="24"/>
          <w:lang w:val="en-US"/>
        </w:rPr>
        <w:t xml:space="preserve"> </w:t>
      </w:r>
      <w:r w:rsidR="00B5286A">
        <w:rPr>
          <w:szCs w:val="24"/>
          <w:lang w:val="en-US"/>
        </w:rPr>
        <w:t xml:space="preserve">joint </w:t>
      </w:r>
      <w:r w:rsidR="00FE2C64" w:rsidRPr="00DB0CC1">
        <w:rPr>
          <w:szCs w:val="24"/>
          <w:lang w:val="en-US"/>
        </w:rPr>
        <w:t xml:space="preserve">1935 </w:t>
      </w:r>
      <w:r w:rsidR="00FE2C64">
        <w:rPr>
          <w:szCs w:val="24"/>
          <w:lang w:val="en-US"/>
        </w:rPr>
        <w:t xml:space="preserve">excursion with Osvald in Ireland </w:t>
      </w:r>
      <w:r w:rsidR="00DB0CC1" w:rsidRPr="00DB0CC1">
        <w:rPr>
          <w:szCs w:val="24"/>
          <w:lang w:val="en-US"/>
        </w:rPr>
        <w:t xml:space="preserve">suggested </w:t>
      </w:r>
      <w:r w:rsidR="003E5AB3">
        <w:rPr>
          <w:szCs w:val="24"/>
          <w:lang w:val="en-US"/>
        </w:rPr>
        <w:t xml:space="preserve">the </w:t>
      </w:r>
      <w:r w:rsidR="003E5AB3" w:rsidRPr="00DB0CC1">
        <w:rPr>
          <w:szCs w:val="24"/>
          <w:lang w:val="en-US"/>
        </w:rPr>
        <w:t xml:space="preserve">term </w:t>
      </w:r>
      <w:r w:rsidR="00DB0CC1" w:rsidRPr="00DB0CC1">
        <w:rPr>
          <w:szCs w:val="24"/>
          <w:lang w:val="en-US"/>
        </w:rPr>
        <w:t xml:space="preserve">'blanket moss' </w:t>
      </w:r>
      <w:r w:rsidR="003E5AB3">
        <w:rPr>
          <w:szCs w:val="24"/>
          <w:lang w:val="en-US"/>
        </w:rPr>
        <w:t>(Osvald 1949)</w:t>
      </w:r>
      <w:r w:rsidR="00DB0CC1" w:rsidRPr="00DB0CC1">
        <w:rPr>
          <w:szCs w:val="24"/>
          <w:lang w:val="en-US"/>
        </w:rPr>
        <w:t>.</w:t>
      </w:r>
    </w:p>
    <w:p w:rsidR="00F31DE8" w:rsidRDefault="00F31DE8" w:rsidP="00F31DE8">
      <w:pPr>
        <w:jc w:val="both"/>
      </w:pPr>
    </w:p>
    <w:p w:rsidR="00F31DE8" w:rsidRDefault="00F31DE8" w:rsidP="00F31DE8">
      <w:pPr>
        <w:jc w:val="both"/>
      </w:pPr>
      <w:r w:rsidRPr="003B21B9">
        <w:t xml:space="preserve">The term </w:t>
      </w:r>
      <w:r w:rsidR="00393223">
        <w:t>‘</w:t>
      </w:r>
      <w:r w:rsidRPr="003B21B9">
        <w:t>blanket bog</w:t>
      </w:r>
      <w:r w:rsidR="00393223">
        <w:t>’</w:t>
      </w:r>
      <w:r w:rsidRPr="003B21B9">
        <w:t xml:space="preserve"> was </w:t>
      </w:r>
      <w:r w:rsidR="003E5AB3">
        <w:t xml:space="preserve">then </w:t>
      </w:r>
      <w:r w:rsidRPr="003B21B9">
        <w:t xml:space="preserve">introduced in </w:t>
      </w:r>
      <w:r w:rsidR="001432FC">
        <w:t>literature</w:t>
      </w:r>
      <w:r w:rsidRPr="003B21B9">
        <w:t xml:space="preserve"> by Tansley (1939): </w:t>
      </w:r>
      <w:r w:rsidRPr="009625AA">
        <w:rPr>
          <w:sz w:val="20"/>
          <w:szCs w:val="20"/>
        </w:rPr>
        <w:t>“...where the rainfall is high and the air is so constantly moist that bog is the climatic formation, not necessarily arising in fen basins but covering the land continuously except on steep slopes and outcrops of rock. This is [besides valley bog and raised bog] the third type of bog met within the British Isles and may be called blanket bog, because it covers the whole land surface like a blanket.”</w:t>
      </w:r>
      <w:r w:rsidRPr="009625AA">
        <w:t xml:space="preserve"> </w:t>
      </w:r>
      <w:r w:rsidR="00F07362">
        <w:t xml:space="preserve">As additional features Tansley (1939) mentioned: </w:t>
      </w:r>
      <w:r w:rsidR="00F07362" w:rsidRPr="00F07362">
        <w:rPr>
          <w:sz w:val="20"/>
          <w:szCs w:val="20"/>
        </w:rPr>
        <w:t>“ombrogenous, the climatic climax (except where drainage is quite free) in regions of cool summers, high rainfall and very high atmospheric humidity, i.e. extremely oceanic cool temperate climate. Surface flat or with a light slope (under 15°): hummock formation local.”</w:t>
      </w:r>
    </w:p>
    <w:p w:rsidR="00F31DE8" w:rsidRDefault="00F31DE8" w:rsidP="00F31DE8">
      <w:pPr>
        <w:jc w:val="both"/>
      </w:pPr>
    </w:p>
    <w:p w:rsidR="000145B1" w:rsidRPr="00F31DE8" w:rsidRDefault="000145B1" w:rsidP="00DF79F3">
      <w:pPr>
        <w:jc w:val="both"/>
        <w:rPr>
          <w:szCs w:val="24"/>
        </w:rPr>
      </w:pPr>
    </w:p>
    <w:p w:rsidR="000145B1" w:rsidRPr="000145B1" w:rsidRDefault="000145B1" w:rsidP="000145B1">
      <w:pPr>
        <w:jc w:val="center"/>
        <w:rPr>
          <w:szCs w:val="24"/>
          <w:lang w:val="en-US"/>
        </w:rPr>
      </w:pPr>
      <w:r>
        <w:rPr>
          <w:noProof/>
          <w:szCs w:val="24"/>
          <w:lang w:eastAsia="en-GB"/>
        </w:rPr>
        <w:drawing>
          <wp:inline distT="0" distB="0" distL="0" distR="0" wp14:anchorId="72CF01E4" wp14:editId="0A887BE5">
            <wp:extent cx="3377821" cy="3190238"/>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480" cy="3191805"/>
                    </a:xfrm>
                    <a:prstGeom prst="rect">
                      <a:avLst/>
                    </a:prstGeom>
                    <a:noFill/>
                    <a:ln>
                      <a:noFill/>
                    </a:ln>
                  </pic:spPr>
                </pic:pic>
              </a:graphicData>
            </a:graphic>
          </wp:inline>
        </w:drawing>
      </w:r>
    </w:p>
    <w:p w:rsidR="000145B1" w:rsidRDefault="000145B1" w:rsidP="003B21B9">
      <w:pPr>
        <w:jc w:val="both"/>
      </w:pPr>
    </w:p>
    <w:p w:rsidR="000145B1" w:rsidRDefault="000145B1" w:rsidP="00F31DE8">
      <w:pPr>
        <w:jc w:val="both"/>
      </w:pPr>
      <w:r w:rsidRPr="00F31DE8">
        <w:rPr>
          <w:lang w:val="en-US"/>
        </w:rPr>
        <w:t xml:space="preserve">Figure 1: </w:t>
      </w:r>
      <w:r w:rsidR="00F31DE8" w:rsidRPr="00F31DE8">
        <w:rPr>
          <w:lang w:val="en-US"/>
        </w:rPr>
        <w:t xml:space="preserve">Schematic profiles through various bog types. a. </w:t>
      </w:r>
      <w:r w:rsidR="00F31DE8">
        <w:rPr>
          <w:lang w:val="en-US"/>
        </w:rPr>
        <w:t>Forested bog (“</w:t>
      </w:r>
      <w:r w:rsidR="00F31DE8" w:rsidRPr="00F31DE8">
        <w:rPr>
          <w:lang w:val="en-US"/>
        </w:rPr>
        <w:t>Waldhochmoor</w:t>
      </w:r>
      <w:r w:rsidR="00F31DE8">
        <w:rPr>
          <w:lang w:val="en-US"/>
        </w:rPr>
        <w:t>”), b. True raised bog (</w:t>
      </w:r>
      <w:r w:rsidR="0095304D">
        <w:rPr>
          <w:lang w:val="en-US"/>
        </w:rPr>
        <w:t>“</w:t>
      </w:r>
      <w:r w:rsidR="00F31DE8" w:rsidRPr="00F31DE8">
        <w:rPr>
          <w:lang w:val="en-US"/>
        </w:rPr>
        <w:t>Eigentliches Hochmoor</w:t>
      </w:r>
      <w:r w:rsidR="00F31DE8">
        <w:rPr>
          <w:lang w:val="en-US"/>
        </w:rPr>
        <w:t>”), c. Flat bog (“</w:t>
      </w:r>
      <w:r w:rsidR="00F31DE8" w:rsidRPr="00F31DE8">
        <w:rPr>
          <w:lang w:val="en-US"/>
        </w:rPr>
        <w:t xml:space="preserve">Flach-Hochmoor“), d. </w:t>
      </w:r>
      <w:r w:rsidR="00F31DE8">
        <w:rPr>
          <w:lang w:val="en-US"/>
        </w:rPr>
        <w:t xml:space="preserve">Terrain </w:t>
      </w:r>
      <w:r w:rsidR="007D126A">
        <w:rPr>
          <w:lang w:val="en-US"/>
        </w:rPr>
        <w:t>covering</w:t>
      </w:r>
      <w:r w:rsidR="00F31DE8">
        <w:rPr>
          <w:lang w:val="en-US"/>
        </w:rPr>
        <w:t xml:space="preserve"> mire (“t</w:t>
      </w:r>
      <w:r w:rsidR="00F31DE8">
        <w:t xml:space="preserve">errainbedeckendes Moor”). After Osvald (1925). </w:t>
      </w:r>
    </w:p>
    <w:p w:rsidR="00393223" w:rsidRDefault="00393223" w:rsidP="00393223">
      <w:pPr>
        <w:jc w:val="both"/>
      </w:pPr>
    </w:p>
    <w:p w:rsidR="00740435" w:rsidRDefault="002F1D19" w:rsidP="003B21B9">
      <w:pPr>
        <w:jc w:val="both"/>
      </w:pPr>
      <w:r w:rsidRPr="001432FC">
        <w:t>Moore &amp; Bellamy (1974)</w:t>
      </w:r>
      <w:r>
        <w:t xml:space="preserve"> coined the concept ‘blanket mire complex’, whereas </w:t>
      </w:r>
      <w:r w:rsidR="00740435">
        <w:t xml:space="preserve">Moore </w:t>
      </w:r>
      <w:r w:rsidR="00740435" w:rsidRPr="002A634A">
        <w:t>et al</w:t>
      </w:r>
      <w:r w:rsidR="00740435">
        <w:t xml:space="preserve">. (1984) defined </w:t>
      </w:r>
      <w:r w:rsidR="007979E3">
        <w:t>‘blanket mire’</w:t>
      </w:r>
      <w:r w:rsidR="00740435">
        <w:t xml:space="preserve">: </w:t>
      </w:r>
      <w:r w:rsidR="00740435" w:rsidRPr="00740435">
        <w:rPr>
          <w:sz w:val="20"/>
          <w:szCs w:val="20"/>
        </w:rPr>
        <w:t>“In hydrological terms, blanket mire is a complex of rheotrophic and ombrotrophic mire types, the two merging in a variety of ecotones. These mire systems themselves grade into vegetation types beneath which shallow peats and mor humus accumulate more slowly, such a wet heath and moorland (Ratcliffe 1964).”</w:t>
      </w:r>
    </w:p>
    <w:p w:rsidR="00B85809" w:rsidRPr="00B85809" w:rsidRDefault="00B85809" w:rsidP="00B85809">
      <w:pPr>
        <w:jc w:val="both"/>
        <w:rPr>
          <w:sz w:val="20"/>
          <w:szCs w:val="20"/>
        </w:rPr>
      </w:pPr>
      <w:r>
        <w:t xml:space="preserve">Also </w:t>
      </w:r>
      <w:r w:rsidRPr="00EC6222">
        <w:t>Lindsay (1995)</w:t>
      </w:r>
      <w:r>
        <w:t xml:space="preserve"> saw </w:t>
      </w:r>
      <w:r w:rsidR="00CA79FC">
        <w:t>‘</w:t>
      </w:r>
      <w:r>
        <w:t>blanket bog</w:t>
      </w:r>
      <w:r w:rsidR="00CA79FC">
        <w:t>’</w:t>
      </w:r>
      <w:r>
        <w:t xml:space="preserve"> as a complex mire type: </w:t>
      </w:r>
      <w:r w:rsidRPr="00B85809">
        <w:rPr>
          <w:sz w:val="20"/>
          <w:szCs w:val="20"/>
        </w:rPr>
        <w:t>“Basins in the topography undergo terrestrialisation and eventually form raised domes of peat, but given a climate typical of blanket bog the process of paludification is capable of covering gentle slopes and plateaux with peat as quickly as, or more quickly than, the adjoining basins develop domed bogs.</w:t>
      </w:r>
      <w:r>
        <w:rPr>
          <w:sz w:val="20"/>
          <w:szCs w:val="20"/>
        </w:rPr>
        <w:t xml:space="preserve"> </w:t>
      </w:r>
      <w:r w:rsidRPr="00B85809">
        <w:rPr>
          <w:sz w:val="20"/>
          <w:szCs w:val="20"/>
        </w:rPr>
        <w:t>[...]</w:t>
      </w:r>
      <w:r>
        <w:rPr>
          <w:sz w:val="20"/>
          <w:szCs w:val="20"/>
        </w:rPr>
        <w:t xml:space="preserve"> </w:t>
      </w:r>
      <w:r w:rsidRPr="00B85809">
        <w:rPr>
          <w:sz w:val="20"/>
          <w:szCs w:val="20"/>
        </w:rPr>
        <w:t>Features typical of blanket bog are:</w:t>
      </w:r>
    </w:p>
    <w:p w:rsidR="00B85809" w:rsidRPr="00B85809" w:rsidRDefault="00B85809" w:rsidP="00B85809">
      <w:pPr>
        <w:pStyle w:val="ListParagraph"/>
        <w:numPr>
          <w:ilvl w:val="0"/>
          <w:numId w:val="7"/>
        </w:numPr>
        <w:jc w:val="both"/>
        <w:rPr>
          <w:sz w:val="20"/>
          <w:szCs w:val="20"/>
          <w:lang w:val="en-US"/>
        </w:rPr>
      </w:pPr>
      <w:r w:rsidRPr="00B85809">
        <w:rPr>
          <w:sz w:val="20"/>
          <w:szCs w:val="20"/>
          <w:lang w:val="en-US"/>
        </w:rPr>
        <w:t>the landscape is cloaked with peat, with non-peat areas representing isolated islands or corridors [</w:t>
      </w:r>
      <w:r>
        <w:rPr>
          <w:sz w:val="20"/>
          <w:szCs w:val="20"/>
          <w:lang w:val="en-US"/>
        </w:rPr>
        <w:t>.</w:t>
      </w:r>
      <w:r w:rsidRPr="00B85809">
        <w:rPr>
          <w:sz w:val="20"/>
          <w:szCs w:val="20"/>
          <w:lang w:val="en-US"/>
        </w:rPr>
        <w:t>..]</w:t>
      </w:r>
      <w:r w:rsidR="00393223">
        <w:rPr>
          <w:sz w:val="20"/>
          <w:szCs w:val="20"/>
          <w:lang w:val="en-US"/>
        </w:rPr>
        <w:t>;</w:t>
      </w:r>
    </w:p>
    <w:p w:rsidR="00B85809" w:rsidRPr="00B85809" w:rsidRDefault="00B85809" w:rsidP="00B85809">
      <w:pPr>
        <w:pStyle w:val="ListParagraph"/>
        <w:numPr>
          <w:ilvl w:val="0"/>
          <w:numId w:val="7"/>
        </w:numPr>
        <w:jc w:val="both"/>
        <w:rPr>
          <w:sz w:val="20"/>
          <w:szCs w:val="20"/>
          <w:lang w:val="en-US"/>
        </w:rPr>
      </w:pPr>
      <w:r w:rsidRPr="00B85809">
        <w:rPr>
          <w:sz w:val="20"/>
          <w:szCs w:val="20"/>
          <w:lang w:val="en-US"/>
        </w:rPr>
        <w:t>the peat is generally ombrotrophic;</w:t>
      </w:r>
    </w:p>
    <w:p w:rsidR="00B85809" w:rsidRPr="00B85809" w:rsidRDefault="00B85809" w:rsidP="00B85809">
      <w:pPr>
        <w:pStyle w:val="ListParagraph"/>
        <w:numPr>
          <w:ilvl w:val="0"/>
          <w:numId w:val="7"/>
        </w:numPr>
        <w:jc w:val="both"/>
        <w:rPr>
          <w:sz w:val="20"/>
          <w:szCs w:val="20"/>
          <w:lang w:val="en-US"/>
        </w:rPr>
      </w:pPr>
      <w:r w:rsidRPr="00B85809">
        <w:rPr>
          <w:sz w:val="20"/>
          <w:szCs w:val="20"/>
          <w:lang w:val="en-US"/>
        </w:rPr>
        <w:t>significant parts have clearly formed through paludification rather than terrestrialisation - particularly evident on slopes;</w:t>
      </w:r>
    </w:p>
    <w:p w:rsidR="00B85809" w:rsidRPr="00B85809" w:rsidRDefault="00B85809" w:rsidP="00B85809">
      <w:pPr>
        <w:pStyle w:val="ListParagraph"/>
        <w:numPr>
          <w:ilvl w:val="0"/>
          <w:numId w:val="7"/>
        </w:numPr>
        <w:jc w:val="both"/>
        <w:rPr>
          <w:sz w:val="20"/>
          <w:szCs w:val="20"/>
          <w:lang w:val="en-US"/>
        </w:rPr>
      </w:pPr>
      <w:r w:rsidRPr="00B85809">
        <w:rPr>
          <w:sz w:val="20"/>
          <w:szCs w:val="20"/>
          <w:lang w:val="en-US"/>
        </w:rPr>
        <w:t>the shape of the peat units in most cases is derived at least in part from the shape of the underlying terrain;</w:t>
      </w:r>
    </w:p>
    <w:p w:rsidR="00B85809" w:rsidRPr="00B85809" w:rsidRDefault="00B85809" w:rsidP="00B85809">
      <w:pPr>
        <w:pStyle w:val="ListParagraph"/>
        <w:numPr>
          <w:ilvl w:val="0"/>
          <w:numId w:val="7"/>
        </w:numPr>
        <w:jc w:val="both"/>
        <w:rPr>
          <w:sz w:val="20"/>
          <w:szCs w:val="20"/>
          <w:lang w:val="en-US"/>
        </w:rPr>
      </w:pPr>
      <w:r w:rsidRPr="00B85809">
        <w:rPr>
          <w:sz w:val="20"/>
          <w:szCs w:val="20"/>
          <w:lang w:val="en-US"/>
        </w:rPr>
        <w:t>separate hydrological units can be identified, but many are directly fused with others, rather than being invariably separated by lagg streams;</w:t>
      </w:r>
    </w:p>
    <w:p w:rsidR="00B85809" w:rsidRDefault="00B85809" w:rsidP="00B85809">
      <w:pPr>
        <w:pStyle w:val="ListParagraph"/>
        <w:numPr>
          <w:ilvl w:val="0"/>
          <w:numId w:val="7"/>
        </w:numPr>
        <w:jc w:val="both"/>
        <w:rPr>
          <w:sz w:val="20"/>
          <w:szCs w:val="20"/>
          <w:lang w:val="en-US"/>
        </w:rPr>
      </w:pPr>
      <w:r w:rsidRPr="00B85809">
        <w:rPr>
          <w:sz w:val="20"/>
          <w:szCs w:val="20"/>
          <w:lang w:val="en-US"/>
        </w:rPr>
        <w:t>marked surface patterning [...]</w:t>
      </w:r>
      <w:r>
        <w:rPr>
          <w:sz w:val="20"/>
          <w:szCs w:val="20"/>
          <w:lang w:val="en-US"/>
        </w:rPr>
        <w:t xml:space="preserve">; </w:t>
      </w:r>
    </w:p>
    <w:p w:rsidR="00B85809" w:rsidRPr="00D86A4F" w:rsidRDefault="00C336FF" w:rsidP="00C336FF">
      <w:pPr>
        <w:pStyle w:val="ListParagraph"/>
        <w:numPr>
          <w:ilvl w:val="0"/>
          <w:numId w:val="7"/>
        </w:numPr>
        <w:jc w:val="both"/>
        <w:rPr>
          <w:sz w:val="20"/>
          <w:szCs w:val="20"/>
          <w:lang w:val="en-US"/>
        </w:rPr>
      </w:pPr>
      <w:r w:rsidRPr="00C336FF">
        <w:rPr>
          <w:sz w:val="20"/>
          <w:szCs w:val="20"/>
          <w:lang w:val="en-US"/>
        </w:rPr>
        <w:t>widespread presence of erosion features.</w:t>
      </w:r>
      <w:r w:rsidR="00D86A4F">
        <w:rPr>
          <w:sz w:val="20"/>
          <w:szCs w:val="20"/>
          <w:lang w:val="en-US"/>
        </w:rPr>
        <w:t>”</w:t>
      </w:r>
    </w:p>
    <w:p w:rsidR="003B0306" w:rsidRDefault="005C58D4" w:rsidP="003B0306">
      <w:pPr>
        <w:jc w:val="both"/>
      </w:pPr>
      <w:r>
        <w:t xml:space="preserve">Tallis </w:t>
      </w:r>
      <w:r w:rsidR="00C3645B" w:rsidRPr="00F86DFF">
        <w:t>et al</w:t>
      </w:r>
      <w:r w:rsidR="00C3645B" w:rsidRPr="00F86DFF">
        <w:rPr>
          <w:i/>
        </w:rPr>
        <w:t>.</w:t>
      </w:r>
      <w:r w:rsidRPr="00F86DFF">
        <w:rPr>
          <w:i/>
        </w:rPr>
        <w:t>(</w:t>
      </w:r>
      <w:r>
        <w:t xml:space="preserve">1997) noticed that </w:t>
      </w:r>
      <w:r w:rsidRPr="005C58D4">
        <w:rPr>
          <w:sz w:val="20"/>
          <w:szCs w:val="20"/>
        </w:rPr>
        <w:t xml:space="preserve">“the overall peat landscape in many areas of Britain and Ireland comprises minerotrophic as well as ombrotrophic units - the "ladder fens" of northern Scotland are the best example (Lindsay </w:t>
      </w:r>
      <w:r w:rsidRPr="00F86DFF">
        <w:rPr>
          <w:sz w:val="20"/>
          <w:szCs w:val="20"/>
        </w:rPr>
        <w:t>et al</w:t>
      </w:r>
      <w:r w:rsidRPr="005C58D4">
        <w:rPr>
          <w:sz w:val="20"/>
          <w:szCs w:val="20"/>
        </w:rPr>
        <w:t>, 1988) - and hence the peat blanket that overwhelmingly determines the character of the landscape can support a variety of mire communities, both "bog" and "fen" w</w:t>
      </w:r>
      <w:r>
        <w:rPr>
          <w:sz w:val="20"/>
          <w:szCs w:val="20"/>
        </w:rPr>
        <w:t>ith integrated "mire complexes</w:t>
      </w:r>
      <w:r w:rsidR="00B02367">
        <w:rPr>
          <w:sz w:val="20"/>
          <w:szCs w:val="20"/>
        </w:rPr>
        <w:t>.</w:t>
      </w:r>
      <w:r w:rsidRPr="005C58D4">
        <w:rPr>
          <w:szCs w:val="24"/>
        </w:rPr>
        <w:t xml:space="preserve"> </w:t>
      </w:r>
      <w:r w:rsidR="003B0306">
        <w:t xml:space="preserve">Meade </w:t>
      </w:r>
      <w:r w:rsidR="00103840">
        <w:t>(</w:t>
      </w:r>
      <w:r w:rsidR="003B0306">
        <w:t>1998</w:t>
      </w:r>
      <w:r w:rsidR="00103840">
        <w:t>)</w:t>
      </w:r>
      <w:r w:rsidR="00B02367" w:rsidRPr="00B02367">
        <w:t xml:space="preserve"> </w:t>
      </w:r>
      <w:r w:rsidR="00B02367">
        <w:t>articulated</w:t>
      </w:r>
      <w:r>
        <w:t xml:space="preserve">: </w:t>
      </w:r>
      <w:r w:rsidRPr="005C58D4">
        <w:rPr>
          <w:sz w:val="20"/>
          <w:szCs w:val="20"/>
        </w:rPr>
        <w:t>“</w:t>
      </w:r>
      <w:r w:rsidR="003B0306" w:rsidRPr="005C58D4">
        <w:rPr>
          <w:sz w:val="20"/>
          <w:szCs w:val="20"/>
        </w:rPr>
        <w:t>Blanket mire is a complex of mire types; it contains soligenous fen elements within the ombrotrophic "blanket"; it is also true that it includes raised bogs developed over hollows, for example, which would be classified separately were they not within a blanket mire macrotope.</w:t>
      </w:r>
      <w:r w:rsidRPr="005C58D4">
        <w:rPr>
          <w:sz w:val="20"/>
          <w:szCs w:val="20"/>
        </w:rPr>
        <w:t>”</w:t>
      </w:r>
    </w:p>
    <w:p w:rsidR="003B0306" w:rsidRDefault="003B0306" w:rsidP="003B21B9">
      <w:pPr>
        <w:jc w:val="both"/>
      </w:pPr>
    </w:p>
    <w:p w:rsidR="003B0306" w:rsidRPr="005C58D4" w:rsidRDefault="003B0306" w:rsidP="003B0306">
      <w:pPr>
        <w:jc w:val="both"/>
        <w:rPr>
          <w:szCs w:val="24"/>
        </w:rPr>
      </w:pPr>
      <w:r>
        <w:t xml:space="preserve">Conaghan </w:t>
      </w:r>
      <w:r w:rsidR="007D4307" w:rsidRPr="00DC4F20">
        <w:t>et al</w:t>
      </w:r>
      <w:r w:rsidR="007D4307">
        <w:t xml:space="preserve">. </w:t>
      </w:r>
      <w:r w:rsidR="005C58D4">
        <w:t>(</w:t>
      </w:r>
      <w:r w:rsidR="007D4307">
        <w:t>2000</w:t>
      </w:r>
      <w:r w:rsidR="005C58D4">
        <w:t>) took a simple approach</w:t>
      </w:r>
      <w:r w:rsidR="007D4307">
        <w:t xml:space="preserve">: </w:t>
      </w:r>
      <w:r w:rsidR="005C58D4" w:rsidRPr="005C58D4">
        <w:rPr>
          <w:sz w:val="20"/>
          <w:szCs w:val="20"/>
        </w:rPr>
        <w:t>“</w:t>
      </w:r>
      <w:r w:rsidRPr="005C58D4">
        <w:rPr>
          <w:sz w:val="20"/>
          <w:szCs w:val="20"/>
        </w:rPr>
        <w:t xml:space="preserve">Although there are a number of differing schools of thought as to what exactly constitutes blanket bog, the habitat can be simply defined as an accumulation of peat soil, which forms an extensive blanket over the landscape. </w:t>
      </w:r>
      <w:r w:rsidR="00B02367">
        <w:rPr>
          <w:sz w:val="20"/>
          <w:szCs w:val="20"/>
        </w:rPr>
        <w:t>[…]</w:t>
      </w:r>
      <w:r w:rsidR="004F6AA7">
        <w:rPr>
          <w:sz w:val="20"/>
          <w:szCs w:val="20"/>
        </w:rPr>
        <w:t xml:space="preserve"> </w:t>
      </w:r>
      <w:r w:rsidRPr="005C58D4">
        <w:rPr>
          <w:sz w:val="20"/>
          <w:szCs w:val="20"/>
        </w:rPr>
        <w:t xml:space="preserve">It is the combination of waterlogging, low pH and low evapotranspiration which leads to the establishment and growth of blanket bog. In contrast to raised bog peat, which is dominated by </w:t>
      </w:r>
      <w:r w:rsidRPr="004F6AA7">
        <w:rPr>
          <w:i/>
          <w:sz w:val="20"/>
          <w:szCs w:val="20"/>
        </w:rPr>
        <w:t>Sphagnum</w:t>
      </w:r>
      <w:r w:rsidRPr="005C58D4">
        <w:rPr>
          <w:sz w:val="20"/>
          <w:szCs w:val="20"/>
        </w:rPr>
        <w:t xml:space="preserve"> remains and is relatively poorly humified, blanket bog peat is generally reported to be dominated by sedge remains and is relatively well-humified (Walsh and Barry, 1958</w:t>
      </w:r>
      <w:r w:rsidR="005C58D4">
        <w:rPr>
          <w:sz w:val="20"/>
          <w:szCs w:val="20"/>
        </w:rPr>
        <w:t>”</w:t>
      </w:r>
      <w:r w:rsidRPr="005C58D4">
        <w:rPr>
          <w:sz w:val="20"/>
          <w:szCs w:val="20"/>
        </w:rPr>
        <w:t>).</w:t>
      </w:r>
      <w:r w:rsidR="005C58D4">
        <w:rPr>
          <w:sz w:val="20"/>
          <w:szCs w:val="20"/>
        </w:rPr>
        <w:t xml:space="preserve"> </w:t>
      </w:r>
      <w:r w:rsidR="005C58D4">
        <w:rPr>
          <w:szCs w:val="24"/>
        </w:rPr>
        <w:t xml:space="preserve">Conaghan </w:t>
      </w:r>
      <w:r w:rsidR="005C58D4" w:rsidRPr="00DC4F20">
        <w:rPr>
          <w:szCs w:val="24"/>
        </w:rPr>
        <w:t>et al</w:t>
      </w:r>
      <w:r w:rsidR="005C58D4">
        <w:rPr>
          <w:szCs w:val="24"/>
        </w:rPr>
        <w:t xml:space="preserve">. (2000) acknowledge </w:t>
      </w:r>
      <w:r w:rsidR="004F6AA7">
        <w:rPr>
          <w:szCs w:val="24"/>
        </w:rPr>
        <w:t>that blanket bog is ombrogenous.</w:t>
      </w:r>
    </w:p>
    <w:p w:rsidR="003B0306" w:rsidRDefault="003B0306" w:rsidP="003B0306">
      <w:pPr>
        <w:jc w:val="both"/>
      </w:pPr>
    </w:p>
    <w:p w:rsidR="003B0306" w:rsidRDefault="003B0306" w:rsidP="003B0306">
      <w:pPr>
        <w:jc w:val="both"/>
      </w:pPr>
      <w:r>
        <w:t>Lindsay</w:t>
      </w:r>
      <w:r w:rsidR="0016557E">
        <w:t xml:space="preserve"> </w:t>
      </w:r>
      <w:r w:rsidR="0016557E" w:rsidRPr="00DC4F20">
        <w:t>et al</w:t>
      </w:r>
      <w:r w:rsidR="0016557E">
        <w:t xml:space="preserve">. (2014) </w:t>
      </w:r>
      <w:r w:rsidR="00B02367">
        <w:t xml:space="preserve">again </w:t>
      </w:r>
      <w:r w:rsidR="0016557E">
        <w:t>s</w:t>
      </w:r>
      <w:r w:rsidR="009857C2">
        <w:t>aw</w:t>
      </w:r>
      <w:r w:rsidR="0016557E">
        <w:t xml:space="preserve"> blanket mire landscapes as a complex of ombrogenous and geogenous mires and consisting of various hydromorphic mire types: </w:t>
      </w:r>
      <w:r w:rsidR="0016557E" w:rsidRPr="0016557E">
        <w:rPr>
          <w:sz w:val="20"/>
          <w:szCs w:val="20"/>
        </w:rPr>
        <w:t>“</w:t>
      </w:r>
      <w:r w:rsidRPr="0016557E">
        <w:rPr>
          <w:sz w:val="20"/>
          <w:szCs w:val="20"/>
        </w:rPr>
        <w:t xml:space="preserve">Blanket mire landscapes </w:t>
      </w:r>
      <w:r w:rsidR="00B02367">
        <w:rPr>
          <w:sz w:val="20"/>
          <w:szCs w:val="20"/>
        </w:rPr>
        <w:t xml:space="preserve">[…] </w:t>
      </w:r>
      <w:r w:rsidRPr="0016557E">
        <w:rPr>
          <w:sz w:val="20"/>
          <w:szCs w:val="20"/>
        </w:rPr>
        <w:t>consist of an interconnected mosaic of individual peatland units, mostly bogs but also some fen systems, which are each characterised by their topographic position and morphology.</w:t>
      </w:r>
      <w:r w:rsidR="0016557E" w:rsidRPr="0016557E">
        <w:rPr>
          <w:sz w:val="20"/>
          <w:szCs w:val="20"/>
        </w:rPr>
        <w:t xml:space="preserve"> </w:t>
      </w:r>
      <w:r w:rsidRPr="0016557E">
        <w:rPr>
          <w:sz w:val="20"/>
          <w:szCs w:val="20"/>
        </w:rPr>
        <w:t>[...] As a minimum, the individual peatland units of a peat-dominated landscape should be separated from true heaths and upland grasslands by the presence of thin organic soils in these latter types. The individual mire units should then be identified and characterised on the basis of their position in the landscape and their shape, as well as their overall hydrology. The first two features are reasonably straightforward but the third is critical because it helps to separate bog units fed only by direct rainfall from fens receiving water from the surrounding catchment.</w:t>
      </w:r>
      <w:r w:rsidR="0016557E" w:rsidRPr="0016557E">
        <w:rPr>
          <w:sz w:val="20"/>
          <w:szCs w:val="20"/>
        </w:rPr>
        <w:t xml:space="preserve"> </w:t>
      </w:r>
      <w:r w:rsidRPr="0016557E">
        <w:rPr>
          <w:sz w:val="20"/>
          <w:szCs w:val="20"/>
        </w:rPr>
        <w:t xml:space="preserve">[...] In the uplands, the underlying landform plays a key part in determining both location and morphology for the main centres of mire formation </w:t>
      </w:r>
      <w:r w:rsidR="00B02367">
        <w:rPr>
          <w:sz w:val="20"/>
          <w:szCs w:val="20"/>
        </w:rPr>
        <w:t>[…]</w:t>
      </w:r>
      <w:r w:rsidRPr="0016557E">
        <w:rPr>
          <w:sz w:val="20"/>
          <w:szCs w:val="20"/>
        </w:rPr>
        <w:t xml:space="preserve">. This gives rise to a relatively limited range of hydromorphological bog types. </w:t>
      </w:r>
      <w:r w:rsidRPr="009857C2">
        <w:rPr>
          <w:sz w:val="20"/>
          <w:szCs w:val="20"/>
        </w:rPr>
        <w:t>Watershed bogs</w:t>
      </w:r>
      <w:r w:rsidRPr="0016557E">
        <w:rPr>
          <w:sz w:val="20"/>
          <w:szCs w:val="20"/>
        </w:rPr>
        <w:t xml:space="preserve"> dominate broad watershed summits between main river systems. </w:t>
      </w:r>
      <w:r w:rsidRPr="009857C2">
        <w:rPr>
          <w:sz w:val="20"/>
          <w:szCs w:val="20"/>
        </w:rPr>
        <w:t>Saddle bogs</w:t>
      </w:r>
      <w:r w:rsidRPr="0016557E">
        <w:rPr>
          <w:sz w:val="20"/>
          <w:szCs w:val="20"/>
        </w:rPr>
        <w:t xml:space="preserve"> occupy saddles between two or more summits. </w:t>
      </w:r>
      <w:r w:rsidRPr="009857C2">
        <w:rPr>
          <w:sz w:val="20"/>
          <w:szCs w:val="20"/>
        </w:rPr>
        <w:t>Spur bogs</w:t>
      </w:r>
      <w:r w:rsidRPr="0016557E">
        <w:rPr>
          <w:sz w:val="20"/>
          <w:szCs w:val="20"/>
        </w:rPr>
        <w:t xml:space="preserve"> form on terraces below the main watershed summits. </w:t>
      </w:r>
      <w:r w:rsidRPr="009857C2">
        <w:rPr>
          <w:sz w:val="20"/>
          <w:szCs w:val="20"/>
        </w:rPr>
        <w:t>Valleyside bogs</w:t>
      </w:r>
      <w:r w:rsidRPr="0016557E">
        <w:rPr>
          <w:sz w:val="20"/>
          <w:szCs w:val="20"/>
        </w:rPr>
        <w:t xml:space="preserve"> hang from lower valley sides, occupying the ground between steeper valley slopes and the river system at the valley bottom. These basic types can also intergrade in a variety of ways. Between these bog units there may be a range of fen systems ranging from small springs and flushes to wide flood-plain fens or basin fens.</w:t>
      </w:r>
      <w:r w:rsidR="0016557E" w:rsidRPr="0016557E">
        <w:rPr>
          <w:sz w:val="20"/>
          <w:szCs w:val="20"/>
        </w:rPr>
        <w:t>”</w:t>
      </w:r>
    </w:p>
    <w:p w:rsidR="003B0306" w:rsidRDefault="003B0306" w:rsidP="003B21B9">
      <w:pPr>
        <w:jc w:val="both"/>
      </w:pPr>
    </w:p>
    <w:p w:rsidR="00B93ABF" w:rsidRDefault="004A7A4E" w:rsidP="00B93ABF">
      <w:pPr>
        <w:jc w:val="both"/>
      </w:pPr>
      <w:r>
        <w:t>In hydromorphic mire classification (</w:t>
      </w:r>
      <w:r w:rsidR="00A31827">
        <w:t xml:space="preserve">review in </w:t>
      </w:r>
      <w:r>
        <w:t xml:space="preserve">Joosten </w:t>
      </w:r>
      <w:r w:rsidRPr="00DC4F20">
        <w:t>et al</w:t>
      </w:r>
      <w:r>
        <w:t>. 2016), b</w:t>
      </w:r>
      <w:r w:rsidR="00B93ABF">
        <w:t xml:space="preserve">lanket bogs </w:t>
      </w:r>
      <w:r>
        <w:t xml:space="preserve">are considered to </w:t>
      </w:r>
      <w:r w:rsidR="009857C2">
        <w:t xml:space="preserve">be mires that </w:t>
      </w:r>
      <w:r w:rsidRPr="004A7A4E">
        <w:rPr>
          <w:sz w:val="20"/>
          <w:szCs w:val="20"/>
        </w:rPr>
        <w:t>“</w:t>
      </w:r>
      <w:r w:rsidR="00B93ABF" w:rsidRPr="004A7A4E">
        <w:rPr>
          <w:sz w:val="20"/>
          <w:szCs w:val="20"/>
        </w:rPr>
        <w:t xml:space="preserve">cover the underlying often undulating mineral subsoil like a blanket. When blanket bogs include areas with a distinct mound in the topography or areas with a distinct slope (&gt; 3°), these areas are often separately distinguished as ‘mound blanket bogs’ and ‘sloping blanket bogs’, respectively. If the blanket bog massifs are close to flat, they are difficult to separate from plateau raised bogs and plane bogs. </w:t>
      </w:r>
      <w:r w:rsidR="00E84892">
        <w:rPr>
          <w:sz w:val="20"/>
          <w:szCs w:val="20"/>
        </w:rPr>
        <w:t xml:space="preserve">[…] </w:t>
      </w:r>
      <w:r w:rsidR="00B93ABF" w:rsidRPr="004A7A4E">
        <w:rPr>
          <w:sz w:val="20"/>
          <w:szCs w:val="20"/>
        </w:rPr>
        <w:t>Blanket bogs often occur in mosaic with heathlands (like the British ‘moors’) and other mire massif types. Smaller minerotrophic fen areas may occur inside blanket bog complexes, e.g. in soaks and erosion channels.</w:t>
      </w:r>
      <w:r>
        <w:rPr>
          <w:sz w:val="20"/>
          <w:szCs w:val="20"/>
        </w:rPr>
        <w:t xml:space="preserve"> </w:t>
      </w:r>
      <w:r w:rsidR="00E84892">
        <w:rPr>
          <w:sz w:val="20"/>
          <w:szCs w:val="20"/>
        </w:rPr>
        <w:t>[…]</w:t>
      </w:r>
      <w:r w:rsidR="004F6AA7">
        <w:rPr>
          <w:sz w:val="20"/>
          <w:szCs w:val="20"/>
        </w:rPr>
        <w:t xml:space="preserve"> </w:t>
      </w:r>
      <w:r w:rsidR="00B93ABF" w:rsidRPr="004A7A4E">
        <w:rPr>
          <w:sz w:val="20"/>
          <w:szCs w:val="20"/>
        </w:rPr>
        <w:t xml:space="preserve">The concept blanket bog is used differently in literature. In Britain and Ireland the term is often used for mire complexes or even for a landscape type, which also may include sloping fens, flat fens and other types of minerotrophic mires. </w:t>
      </w:r>
      <w:r w:rsidR="00E84892" w:rsidRPr="00E84892">
        <w:rPr>
          <w:sz w:val="20"/>
          <w:szCs w:val="20"/>
        </w:rPr>
        <w:t>[…]</w:t>
      </w:r>
      <w:r w:rsidR="00E84892">
        <w:rPr>
          <w:sz w:val="20"/>
          <w:szCs w:val="20"/>
        </w:rPr>
        <w:t xml:space="preserve"> </w:t>
      </w:r>
      <w:r w:rsidR="00B93ABF" w:rsidRPr="004A7A4E">
        <w:rPr>
          <w:sz w:val="20"/>
          <w:szCs w:val="20"/>
        </w:rPr>
        <w:t>As a result many scientists use the term blanket mire and include geotrophic mires (e.g. sloping fen) in their ‘blanket’ concept. Here we use ‘blanket bog’ solely for mire massifs that are dominated by ombrotrophic vegetation.</w:t>
      </w:r>
      <w:r>
        <w:rPr>
          <w:sz w:val="20"/>
          <w:szCs w:val="20"/>
        </w:rPr>
        <w:t>”</w:t>
      </w:r>
    </w:p>
    <w:p w:rsidR="004A7A4E" w:rsidRDefault="004A7A4E" w:rsidP="00EA21B7">
      <w:pPr>
        <w:jc w:val="both"/>
      </w:pPr>
      <w:r w:rsidRPr="004A7A4E">
        <w:t>In hydro</w:t>
      </w:r>
      <w:r>
        <w:t xml:space="preserve">genetic </w:t>
      </w:r>
      <w:r w:rsidRPr="004A7A4E">
        <w:t>mire classification (</w:t>
      </w:r>
      <w:r>
        <w:t xml:space="preserve">Succow &amp; Joosten 2001, Joosten &amp; Clarke 2002, </w:t>
      </w:r>
      <w:r w:rsidRPr="004A7A4E">
        <w:t xml:space="preserve">Joosten </w:t>
      </w:r>
      <w:r w:rsidRPr="00FA256B">
        <w:t>et al</w:t>
      </w:r>
      <w:r w:rsidRPr="004A7A4E">
        <w:t xml:space="preserve">. 2016), ‘blanket bogs’ are </w:t>
      </w:r>
      <w:r w:rsidR="00EA21B7">
        <w:t xml:space="preserve">seen as ombrogenous </w:t>
      </w:r>
      <w:r w:rsidR="00C86E44">
        <w:t>‘</w:t>
      </w:r>
      <w:r w:rsidR="00EA21B7">
        <w:t>s</w:t>
      </w:r>
      <w:r w:rsidR="00C86E44">
        <w:t>urface flow mires’</w:t>
      </w:r>
      <w:r w:rsidR="00EA21B7">
        <w:t>.</w:t>
      </w:r>
    </w:p>
    <w:p w:rsidR="004A7A4E" w:rsidRDefault="004A7A4E" w:rsidP="003B21B9">
      <w:pPr>
        <w:jc w:val="both"/>
      </w:pPr>
    </w:p>
    <w:p w:rsidR="00F21F05" w:rsidRDefault="00F21F05" w:rsidP="003B21B9">
      <w:pPr>
        <w:jc w:val="both"/>
      </w:pPr>
      <w:r>
        <w:t>Other blanket bog concepts, also from other continents and languages (cf. Szallies 2016), are deduced from the de</w:t>
      </w:r>
      <w:r w:rsidR="00A342C1">
        <w:t xml:space="preserve">scriptions </w:t>
      </w:r>
      <w:r>
        <w:t xml:space="preserve">above without adding </w:t>
      </w:r>
      <w:r w:rsidR="00D86A4F">
        <w:t>important</w:t>
      </w:r>
      <w:r>
        <w:t xml:space="preserve"> </w:t>
      </w:r>
      <w:r w:rsidR="00B02367">
        <w:t>elements</w:t>
      </w:r>
      <w:r>
        <w:t xml:space="preserve">, </w:t>
      </w:r>
      <w:r w:rsidR="00A342C1">
        <w:t xml:space="preserve">except </w:t>
      </w:r>
      <w:r w:rsidR="00A342C1" w:rsidRPr="00A342C1">
        <w:t>for regional aspects (</w:t>
      </w:r>
      <w:r w:rsidR="00B02367">
        <w:t xml:space="preserve">i.e. </w:t>
      </w:r>
      <w:r w:rsidRPr="00A342C1">
        <w:t>flora and vegetation</w:t>
      </w:r>
      <w:r w:rsidR="00A342C1" w:rsidRPr="00A342C1">
        <w:t>), which are less suitable for global comparison.</w:t>
      </w:r>
    </w:p>
    <w:p w:rsidR="00F21F05" w:rsidRDefault="00F21F05" w:rsidP="00534C31">
      <w:pPr>
        <w:jc w:val="both"/>
      </w:pPr>
    </w:p>
    <w:p w:rsidR="00A079C5" w:rsidRPr="002E55DE" w:rsidRDefault="00A079C5" w:rsidP="00534C31">
      <w:pPr>
        <w:pStyle w:val="Heading2"/>
        <w:spacing w:before="0"/>
        <w:rPr>
          <w:color w:val="auto"/>
        </w:rPr>
      </w:pPr>
      <w:bookmarkStart w:id="9" w:name="_Toc446587326"/>
      <w:r w:rsidRPr="002E55DE">
        <w:rPr>
          <w:color w:val="auto"/>
        </w:rPr>
        <w:t xml:space="preserve">3.2 </w:t>
      </w:r>
      <w:r w:rsidR="00DD6099" w:rsidRPr="002E55DE">
        <w:rPr>
          <w:color w:val="auto"/>
        </w:rPr>
        <w:t>W</w:t>
      </w:r>
      <w:r w:rsidR="00740435" w:rsidRPr="002E55DE">
        <w:rPr>
          <w:color w:val="auto"/>
        </w:rPr>
        <w:t>orking definitions</w:t>
      </w:r>
      <w:bookmarkEnd w:id="9"/>
    </w:p>
    <w:p w:rsidR="00A079C5" w:rsidRDefault="00A079C5" w:rsidP="00534C31">
      <w:pPr>
        <w:jc w:val="both"/>
      </w:pPr>
    </w:p>
    <w:p w:rsidR="00F21F05" w:rsidRDefault="00DD6099" w:rsidP="002E6AA3">
      <w:pPr>
        <w:jc w:val="both"/>
        <w:rPr>
          <w:lang w:val="en-US"/>
        </w:rPr>
      </w:pPr>
      <w:r>
        <w:t>A</w:t>
      </w:r>
      <w:r w:rsidR="00F21F05">
        <w:t xml:space="preserve"> global definition </w:t>
      </w:r>
      <w:r>
        <w:t xml:space="preserve">of ‘blanket bog’ </w:t>
      </w:r>
      <w:r w:rsidR="00F21F05">
        <w:t>ha</w:t>
      </w:r>
      <w:r w:rsidR="002E6AA3">
        <w:t xml:space="preserve">s to encompass </w:t>
      </w:r>
      <w:r w:rsidR="002E6AA3">
        <w:rPr>
          <w:lang w:val="en-US"/>
        </w:rPr>
        <w:t xml:space="preserve">the prevalent ‘peatland’ </w:t>
      </w:r>
      <w:r w:rsidR="00534C31">
        <w:rPr>
          <w:lang w:val="en-US"/>
        </w:rPr>
        <w:t xml:space="preserve">and ombrogenous </w:t>
      </w:r>
      <w:r w:rsidR="002E6AA3">
        <w:rPr>
          <w:lang w:val="en-US"/>
        </w:rPr>
        <w:t>character</w:t>
      </w:r>
      <w:r w:rsidR="00534C31">
        <w:rPr>
          <w:lang w:val="en-US"/>
        </w:rPr>
        <w:t xml:space="preserve"> </w:t>
      </w:r>
      <w:r w:rsidR="002E6AA3">
        <w:rPr>
          <w:lang w:val="en-US"/>
        </w:rPr>
        <w:t xml:space="preserve">of the mire, </w:t>
      </w:r>
      <w:r w:rsidR="00F21F05" w:rsidRPr="00F21F05">
        <w:rPr>
          <w:lang w:val="en-US"/>
        </w:rPr>
        <w:t>the ‘blanket</w:t>
      </w:r>
      <w:r w:rsidR="002E6AA3">
        <w:rPr>
          <w:lang w:val="en-US"/>
        </w:rPr>
        <w:t>ing</w:t>
      </w:r>
      <w:r w:rsidR="00F21F05" w:rsidRPr="00F21F05">
        <w:rPr>
          <w:lang w:val="en-US"/>
        </w:rPr>
        <w:t>’</w:t>
      </w:r>
      <w:r w:rsidR="002E6AA3">
        <w:rPr>
          <w:lang w:val="en-US"/>
        </w:rPr>
        <w:t xml:space="preserve"> peat cover, and the inclusion of non-ombrogenous elements. </w:t>
      </w:r>
      <w:r w:rsidR="00534C31">
        <w:rPr>
          <w:lang w:val="en-US"/>
        </w:rPr>
        <w:t>W</w:t>
      </w:r>
      <w:r w:rsidR="002E6AA3">
        <w:rPr>
          <w:lang w:val="en-US"/>
        </w:rPr>
        <w:t xml:space="preserve">e </w:t>
      </w:r>
      <w:r>
        <w:rPr>
          <w:lang w:val="en-US"/>
        </w:rPr>
        <w:t>distinguish between ‘blanket bog’ and ‘blanket bog landscape’</w:t>
      </w:r>
      <w:r w:rsidR="002E6AA3">
        <w:rPr>
          <w:lang w:val="en-US"/>
        </w:rPr>
        <w:t>:</w:t>
      </w:r>
    </w:p>
    <w:p w:rsidR="002E6AA3" w:rsidRDefault="002E6AA3" w:rsidP="002E6AA3">
      <w:pPr>
        <w:jc w:val="both"/>
        <w:rPr>
          <w:lang w:val="en-US"/>
        </w:rPr>
      </w:pPr>
    </w:p>
    <w:p w:rsidR="002E6AA3" w:rsidRDefault="002E6AA3" w:rsidP="00A170EB">
      <w:pPr>
        <w:pBdr>
          <w:top w:val="single" w:sz="4" w:space="1" w:color="auto"/>
          <w:left w:val="single" w:sz="4" w:space="4" w:color="auto"/>
          <w:bottom w:val="single" w:sz="4" w:space="1" w:color="auto"/>
          <w:right w:val="single" w:sz="4" w:space="4" w:color="auto"/>
        </w:pBdr>
        <w:shd w:val="pct5" w:color="auto" w:fill="auto"/>
        <w:jc w:val="both"/>
        <w:rPr>
          <w:lang w:val="en-US"/>
        </w:rPr>
      </w:pPr>
      <w:r w:rsidRPr="00A170EB">
        <w:rPr>
          <w:szCs w:val="24"/>
        </w:rPr>
        <w:t xml:space="preserve">A </w:t>
      </w:r>
      <w:r w:rsidRPr="00A170EB">
        <w:rPr>
          <w:i/>
          <w:szCs w:val="24"/>
        </w:rPr>
        <w:t>blanket bog landscape</w:t>
      </w:r>
      <w:r w:rsidRPr="00A170EB">
        <w:rPr>
          <w:szCs w:val="24"/>
        </w:rPr>
        <w:t xml:space="preserve"> is a landscape</w:t>
      </w:r>
      <w:r w:rsidRPr="00A170EB">
        <w:rPr>
          <w:szCs w:val="24"/>
          <w:vertAlign w:val="superscript"/>
        </w:rPr>
        <w:t>1</w:t>
      </w:r>
      <w:r w:rsidRPr="00A170EB">
        <w:rPr>
          <w:szCs w:val="24"/>
        </w:rPr>
        <w:t xml:space="preserve"> that is characterized</w:t>
      </w:r>
      <w:r w:rsidRPr="00A170EB">
        <w:rPr>
          <w:szCs w:val="24"/>
          <w:vertAlign w:val="superscript"/>
        </w:rPr>
        <w:t>2</w:t>
      </w:r>
      <w:r w:rsidRPr="00A170EB">
        <w:rPr>
          <w:szCs w:val="24"/>
        </w:rPr>
        <w:t xml:space="preserve"> by blanket bog. </w:t>
      </w:r>
      <w:r w:rsidRPr="00A170EB">
        <w:rPr>
          <w:i/>
          <w:szCs w:val="24"/>
        </w:rPr>
        <w:t>Blanket bog</w:t>
      </w:r>
      <w:r w:rsidRPr="00A170EB">
        <w:rPr>
          <w:szCs w:val="24"/>
        </w:rPr>
        <w:t xml:space="preserve"> is ombrotrophic</w:t>
      </w:r>
      <w:r w:rsidRPr="00A170EB">
        <w:rPr>
          <w:szCs w:val="24"/>
          <w:vertAlign w:val="superscript"/>
        </w:rPr>
        <w:t>3</w:t>
      </w:r>
      <w:r w:rsidRPr="00A170EB">
        <w:rPr>
          <w:szCs w:val="24"/>
        </w:rPr>
        <w:t xml:space="preserve"> peatland</w:t>
      </w:r>
      <w:r w:rsidRPr="00A170EB">
        <w:rPr>
          <w:szCs w:val="24"/>
          <w:vertAlign w:val="superscript"/>
        </w:rPr>
        <w:t>4</w:t>
      </w:r>
      <w:r w:rsidRPr="00A170EB">
        <w:rPr>
          <w:szCs w:val="24"/>
        </w:rPr>
        <w:t>, of which the surface relief</w:t>
      </w:r>
      <w:r w:rsidRPr="00A170EB">
        <w:rPr>
          <w:szCs w:val="24"/>
          <w:vertAlign w:val="superscript"/>
        </w:rPr>
        <w:t>5</w:t>
      </w:r>
      <w:r w:rsidRPr="00A170EB">
        <w:rPr>
          <w:szCs w:val="24"/>
        </w:rPr>
        <w:t xml:space="preserve"> largely foll</w:t>
      </w:r>
      <w:r w:rsidR="00C649FD">
        <w:rPr>
          <w:szCs w:val="24"/>
        </w:rPr>
        <w:t>ows the underlying mineral soil</w:t>
      </w:r>
      <w:r w:rsidR="00C649FD" w:rsidRPr="00C649FD">
        <w:rPr>
          <w:szCs w:val="24"/>
        </w:rPr>
        <w:t xml:space="preserve"> </w:t>
      </w:r>
      <w:r w:rsidR="00C649FD">
        <w:rPr>
          <w:szCs w:val="24"/>
        </w:rPr>
        <w:t>(see Table 1, Figures 2 and 3).</w:t>
      </w:r>
    </w:p>
    <w:p w:rsidR="002E6AA3" w:rsidRDefault="002E6AA3" w:rsidP="002E6AA3">
      <w:pPr>
        <w:jc w:val="both"/>
        <w:rPr>
          <w:lang w:val="en-US"/>
        </w:rPr>
      </w:pPr>
    </w:p>
    <w:p w:rsidR="002E6AA3" w:rsidRDefault="002E6AA3" w:rsidP="002E6AA3">
      <w:pPr>
        <w:jc w:val="both"/>
        <w:rPr>
          <w:lang w:val="en-US"/>
        </w:rPr>
      </w:pPr>
      <w:r>
        <w:rPr>
          <w:lang w:val="en-US"/>
        </w:rPr>
        <w:t>Ta</w:t>
      </w:r>
      <w:r w:rsidR="002E55DE">
        <w:rPr>
          <w:lang w:val="en-US"/>
        </w:rPr>
        <w:t>ble 1: Explanations, indicators</w:t>
      </w:r>
      <w:r>
        <w:rPr>
          <w:lang w:val="en-US"/>
        </w:rPr>
        <w:t xml:space="preserve"> and comments to the working definitions</w:t>
      </w:r>
      <w:r w:rsidR="00A170EB">
        <w:rPr>
          <w:lang w:val="en-US"/>
        </w:rPr>
        <w:t>.</w:t>
      </w:r>
    </w:p>
    <w:p w:rsidR="00A170EB" w:rsidRDefault="00A170EB" w:rsidP="002E6AA3">
      <w:pPr>
        <w:jc w:val="both"/>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551"/>
        <w:gridCol w:w="2127"/>
        <w:gridCol w:w="4252"/>
      </w:tblGrid>
      <w:tr w:rsidR="003B21B9" w:rsidRPr="0002299A" w:rsidTr="00CD46E5">
        <w:tc>
          <w:tcPr>
            <w:tcW w:w="392" w:type="dxa"/>
            <w:shd w:val="clear" w:color="auto" w:fill="auto"/>
          </w:tcPr>
          <w:p w:rsidR="003B21B9" w:rsidRPr="0002299A" w:rsidRDefault="003B21B9" w:rsidP="00AA6926">
            <w:pPr>
              <w:rPr>
                <w:sz w:val="20"/>
                <w:szCs w:val="20"/>
              </w:rPr>
            </w:pPr>
          </w:p>
        </w:tc>
        <w:tc>
          <w:tcPr>
            <w:tcW w:w="2551" w:type="dxa"/>
            <w:shd w:val="clear" w:color="auto" w:fill="D9D9D9" w:themeFill="background1" w:themeFillShade="D9"/>
          </w:tcPr>
          <w:p w:rsidR="003B21B9" w:rsidRPr="0002299A" w:rsidRDefault="003B21B9" w:rsidP="00AA6926">
            <w:pPr>
              <w:rPr>
                <w:sz w:val="20"/>
                <w:szCs w:val="20"/>
              </w:rPr>
            </w:pPr>
            <w:r w:rsidRPr="0002299A">
              <w:rPr>
                <w:sz w:val="20"/>
                <w:szCs w:val="20"/>
              </w:rPr>
              <w:t>Explanation</w:t>
            </w:r>
          </w:p>
        </w:tc>
        <w:tc>
          <w:tcPr>
            <w:tcW w:w="2127" w:type="dxa"/>
            <w:shd w:val="clear" w:color="auto" w:fill="D9D9D9" w:themeFill="background1" w:themeFillShade="D9"/>
          </w:tcPr>
          <w:p w:rsidR="003B21B9" w:rsidRPr="0002299A" w:rsidRDefault="003B21B9" w:rsidP="00AA6926">
            <w:pPr>
              <w:rPr>
                <w:sz w:val="20"/>
                <w:szCs w:val="20"/>
              </w:rPr>
            </w:pPr>
            <w:r w:rsidRPr="0002299A">
              <w:rPr>
                <w:sz w:val="20"/>
                <w:szCs w:val="20"/>
              </w:rPr>
              <w:t>Obligatory indicator</w:t>
            </w:r>
          </w:p>
        </w:tc>
        <w:tc>
          <w:tcPr>
            <w:tcW w:w="4252" w:type="dxa"/>
            <w:shd w:val="clear" w:color="auto" w:fill="D9D9D9" w:themeFill="background1" w:themeFillShade="D9"/>
          </w:tcPr>
          <w:p w:rsidR="003B21B9" w:rsidRPr="0002299A" w:rsidRDefault="003B21B9" w:rsidP="00813DC8">
            <w:pPr>
              <w:rPr>
                <w:sz w:val="20"/>
                <w:szCs w:val="20"/>
              </w:rPr>
            </w:pPr>
            <w:bookmarkStart w:id="10" w:name="_Toc441265907"/>
            <w:r w:rsidRPr="0002299A">
              <w:rPr>
                <w:sz w:val="20"/>
                <w:szCs w:val="20"/>
              </w:rPr>
              <w:t>Comments</w:t>
            </w:r>
            <w:bookmarkEnd w:id="10"/>
          </w:p>
        </w:tc>
      </w:tr>
      <w:tr w:rsidR="003B21B9" w:rsidRPr="0002299A" w:rsidTr="00CD46E5">
        <w:tc>
          <w:tcPr>
            <w:tcW w:w="392" w:type="dxa"/>
            <w:shd w:val="clear" w:color="auto" w:fill="auto"/>
          </w:tcPr>
          <w:p w:rsidR="003B21B9" w:rsidRPr="0002299A" w:rsidRDefault="003B21B9" w:rsidP="00AA6926">
            <w:pPr>
              <w:rPr>
                <w:sz w:val="20"/>
                <w:szCs w:val="20"/>
              </w:rPr>
            </w:pPr>
            <w:r w:rsidRPr="0002299A">
              <w:rPr>
                <w:sz w:val="20"/>
                <w:szCs w:val="20"/>
              </w:rPr>
              <w:t>1</w:t>
            </w:r>
          </w:p>
        </w:tc>
        <w:tc>
          <w:tcPr>
            <w:tcW w:w="2551" w:type="dxa"/>
            <w:shd w:val="clear" w:color="auto" w:fill="auto"/>
          </w:tcPr>
          <w:p w:rsidR="003B21B9" w:rsidRPr="0002299A" w:rsidRDefault="003B21B9" w:rsidP="00AA6926">
            <w:pPr>
              <w:rPr>
                <w:sz w:val="20"/>
                <w:szCs w:val="20"/>
              </w:rPr>
            </w:pPr>
            <w:r w:rsidRPr="0002299A">
              <w:rPr>
                <w:sz w:val="20"/>
                <w:szCs w:val="20"/>
              </w:rPr>
              <w:t xml:space="preserve">A landscape is a characteristic part of the terrestrial Earth surface with a coherent appearance of abiotic, biotic and cultural elements (cf. Schroevers 1982, Joosten </w:t>
            </w:r>
            <w:r w:rsidRPr="002A634A">
              <w:rPr>
                <w:sz w:val="20"/>
                <w:szCs w:val="20"/>
              </w:rPr>
              <w:t>et al</w:t>
            </w:r>
            <w:r w:rsidRPr="0002299A">
              <w:rPr>
                <w:sz w:val="20"/>
                <w:szCs w:val="20"/>
              </w:rPr>
              <w:t>. 2001)</w:t>
            </w:r>
          </w:p>
        </w:tc>
        <w:tc>
          <w:tcPr>
            <w:tcW w:w="2127" w:type="dxa"/>
            <w:shd w:val="clear" w:color="auto" w:fill="auto"/>
          </w:tcPr>
          <w:p w:rsidR="003B21B9" w:rsidRPr="0002299A" w:rsidRDefault="003B21B9" w:rsidP="00AA6926">
            <w:pPr>
              <w:rPr>
                <w:sz w:val="20"/>
                <w:szCs w:val="20"/>
              </w:rPr>
            </w:pPr>
          </w:p>
        </w:tc>
        <w:tc>
          <w:tcPr>
            <w:tcW w:w="4252" w:type="dxa"/>
            <w:shd w:val="clear" w:color="auto" w:fill="auto"/>
          </w:tcPr>
          <w:p w:rsidR="003B21B9" w:rsidRPr="0002299A" w:rsidRDefault="003B21B9" w:rsidP="00AA6926">
            <w:pPr>
              <w:rPr>
                <w:sz w:val="20"/>
                <w:szCs w:val="20"/>
              </w:rPr>
            </w:pPr>
            <w:r w:rsidRPr="0002299A">
              <w:rPr>
                <w:sz w:val="20"/>
                <w:szCs w:val="20"/>
              </w:rPr>
              <w:t xml:space="preserve">For our purpose we define a landscape as appearing on a kilometre-wide scale </w:t>
            </w:r>
          </w:p>
          <w:p w:rsidR="003B21B9" w:rsidRPr="0002299A" w:rsidRDefault="003B21B9" w:rsidP="00AA6926">
            <w:pPr>
              <w:rPr>
                <w:sz w:val="20"/>
                <w:szCs w:val="20"/>
              </w:rPr>
            </w:pPr>
            <w:r w:rsidRPr="0002299A">
              <w:rPr>
                <w:sz w:val="20"/>
                <w:szCs w:val="20"/>
              </w:rPr>
              <w:t xml:space="preserve">‘Coherent’ implies regularity in the appearance of the single elements (as in a mosaic) </w:t>
            </w:r>
          </w:p>
        </w:tc>
      </w:tr>
      <w:tr w:rsidR="003B21B9" w:rsidRPr="0002299A" w:rsidTr="00CD46E5">
        <w:tc>
          <w:tcPr>
            <w:tcW w:w="392" w:type="dxa"/>
            <w:shd w:val="clear" w:color="auto" w:fill="auto"/>
          </w:tcPr>
          <w:p w:rsidR="003B21B9" w:rsidRPr="0002299A" w:rsidRDefault="003B21B9" w:rsidP="00AA6926">
            <w:pPr>
              <w:rPr>
                <w:sz w:val="20"/>
                <w:szCs w:val="20"/>
              </w:rPr>
            </w:pPr>
            <w:r w:rsidRPr="0002299A">
              <w:rPr>
                <w:sz w:val="20"/>
                <w:szCs w:val="20"/>
              </w:rPr>
              <w:t>2</w:t>
            </w:r>
          </w:p>
        </w:tc>
        <w:tc>
          <w:tcPr>
            <w:tcW w:w="2551" w:type="dxa"/>
            <w:shd w:val="clear" w:color="auto" w:fill="auto"/>
          </w:tcPr>
          <w:p w:rsidR="003B21B9" w:rsidRPr="0002299A" w:rsidRDefault="003B21B9" w:rsidP="00AA6926">
            <w:pPr>
              <w:rPr>
                <w:sz w:val="20"/>
                <w:szCs w:val="20"/>
              </w:rPr>
            </w:pPr>
            <w:r w:rsidRPr="0002299A">
              <w:rPr>
                <w:sz w:val="20"/>
                <w:szCs w:val="20"/>
              </w:rPr>
              <w:t>Other elements may occur, but are not dominant on a landscape scale</w:t>
            </w:r>
          </w:p>
        </w:tc>
        <w:tc>
          <w:tcPr>
            <w:tcW w:w="2127" w:type="dxa"/>
            <w:shd w:val="clear" w:color="auto" w:fill="auto"/>
          </w:tcPr>
          <w:p w:rsidR="003B21B9" w:rsidRPr="0002299A" w:rsidRDefault="003B21B9" w:rsidP="00AA6926">
            <w:pPr>
              <w:rPr>
                <w:sz w:val="20"/>
                <w:szCs w:val="20"/>
              </w:rPr>
            </w:pPr>
            <w:r w:rsidRPr="0002299A">
              <w:rPr>
                <w:sz w:val="20"/>
                <w:szCs w:val="20"/>
              </w:rPr>
              <w:t>Blanket bog is in area the most important feature</w:t>
            </w:r>
          </w:p>
        </w:tc>
        <w:tc>
          <w:tcPr>
            <w:tcW w:w="4252" w:type="dxa"/>
            <w:shd w:val="clear" w:color="auto" w:fill="auto"/>
          </w:tcPr>
          <w:p w:rsidR="003B21B9" w:rsidRPr="0002299A" w:rsidRDefault="003B21B9" w:rsidP="00AA6926">
            <w:pPr>
              <w:rPr>
                <w:sz w:val="20"/>
                <w:szCs w:val="20"/>
              </w:rPr>
            </w:pPr>
            <w:r w:rsidRPr="0002299A">
              <w:rPr>
                <w:sz w:val="20"/>
                <w:szCs w:val="20"/>
              </w:rPr>
              <w:t>A BBL may include areas that are not blanket bog, but these elements individually cover less area than blanket bog</w:t>
            </w:r>
            <w:r w:rsidR="00AE4337">
              <w:rPr>
                <w:sz w:val="20"/>
                <w:szCs w:val="20"/>
              </w:rPr>
              <w:t xml:space="preserve"> (Figure 3)</w:t>
            </w:r>
          </w:p>
        </w:tc>
      </w:tr>
      <w:tr w:rsidR="003B21B9" w:rsidRPr="0002299A" w:rsidTr="00CD46E5">
        <w:tc>
          <w:tcPr>
            <w:tcW w:w="392" w:type="dxa"/>
            <w:shd w:val="clear" w:color="auto" w:fill="auto"/>
          </w:tcPr>
          <w:p w:rsidR="003B21B9" w:rsidRPr="0002299A" w:rsidRDefault="003B21B9" w:rsidP="00AA6926">
            <w:pPr>
              <w:rPr>
                <w:sz w:val="20"/>
                <w:szCs w:val="20"/>
              </w:rPr>
            </w:pPr>
            <w:r w:rsidRPr="0002299A">
              <w:rPr>
                <w:sz w:val="20"/>
                <w:szCs w:val="20"/>
              </w:rPr>
              <w:t>3</w:t>
            </w:r>
          </w:p>
        </w:tc>
        <w:tc>
          <w:tcPr>
            <w:tcW w:w="2551" w:type="dxa"/>
            <w:shd w:val="clear" w:color="auto" w:fill="auto"/>
          </w:tcPr>
          <w:p w:rsidR="003B21B9" w:rsidRPr="0002299A" w:rsidRDefault="003B21B9" w:rsidP="00FA256B">
            <w:pPr>
              <w:rPr>
                <w:sz w:val="20"/>
                <w:szCs w:val="20"/>
              </w:rPr>
            </w:pPr>
            <w:bookmarkStart w:id="11" w:name="_Toc427875811"/>
            <w:r w:rsidRPr="0002299A">
              <w:rPr>
                <w:sz w:val="20"/>
                <w:szCs w:val="20"/>
              </w:rPr>
              <w:t>Only supplied with water and nutrients by the atmosphere (cf. Joosten &amp; Clarke 2002</w:t>
            </w:r>
            <w:r w:rsidR="00FA256B">
              <w:rPr>
                <w:sz w:val="20"/>
                <w:szCs w:val="20"/>
              </w:rPr>
              <w:t>)</w:t>
            </w:r>
            <w:bookmarkEnd w:id="11"/>
          </w:p>
        </w:tc>
        <w:tc>
          <w:tcPr>
            <w:tcW w:w="2127" w:type="dxa"/>
            <w:shd w:val="clear" w:color="auto" w:fill="auto"/>
          </w:tcPr>
          <w:p w:rsidR="003B21B9" w:rsidRPr="0002299A" w:rsidRDefault="003B21B9" w:rsidP="00C649FD">
            <w:pPr>
              <w:rPr>
                <w:sz w:val="20"/>
                <w:szCs w:val="20"/>
              </w:rPr>
            </w:pPr>
            <w:r w:rsidRPr="0002299A">
              <w:rPr>
                <w:sz w:val="20"/>
                <w:szCs w:val="20"/>
              </w:rPr>
              <w:t>Absence of mineral soil water indicators among mosses and superficially rooting vascular plants;</w:t>
            </w:r>
            <w:r w:rsidR="00C649FD">
              <w:rPr>
                <w:sz w:val="20"/>
                <w:szCs w:val="20"/>
              </w:rPr>
              <w:t xml:space="preserve"> p</w:t>
            </w:r>
            <w:r w:rsidRPr="0002299A">
              <w:rPr>
                <w:sz w:val="20"/>
                <w:szCs w:val="20"/>
              </w:rPr>
              <w:t xml:space="preserve">eat cover also on local water divides </w:t>
            </w:r>
          </w:p>
        </w:tc>
        <w:tc>
          <w:tcPr>
            <w:tcW w:w="4252" w:type="dxa"/>
            <w:shd w:val="clear" w:color="auto" w:fill="auto"/>
          </w:tcPr>
          <w:p w:rsidR="003B21B9" w:rsidRPr="0002299A" w:rsidRDefault="003B21B9" w:rsidP="00AA6926">
            <w:pPr>
              <w:rPr>
                <w:sz w:val="20"/>
                <w:szCs w:val="20"/>
              </w:rPr>
            </w:pPr>
          </w:p>
        </w:tc>
      </w:tr>
      <w:tr w:rsidR="003B21B9" w:rsidRPr="0002299A" w:rsidTr="00CD46E5">
        <w:trPr>
          <w:trHeight w:val="583"/>
        </w:trPr>
        <w:tc>
          <w:tcPr>
            <w:tcW w:w="392" w:type="dxa"/>
            <w:vMerge w:val="restart"/>
            <w:shd w:val="clear" w:color="auto" w:fill="auto"/>
          </w:tcPr>
          <w:p w:rsidR="003B21B9" w:rsidRPr="0002299A" w:rsidRDefault="003B21B9" w:rsidP="00AA6926">
            <w:pPr>
              <w:rPr>
                <w:sz w:val="20"/>
                <w:szCs w:val="20"/>
              </w:rPr>
            </w:pPr>
            <w:r w:rsidRPr="0002299A">
              <w:rPr>
                <w:sz w:val="20"/>
                <w:szCs w:val="20"/>
              </w:rPr>
              <w:t>4</w:t>
            </w:r>
          </w:p>
        </w:tc>
        <w:tc>
          <w:tcPr>
            <w:tcW w:w="2551" w:type="dxa"/>
            <w:shd w:val="clear" w:color="auto" w:fill="auto"/>
          </w:tcPr>
          <w:p w:rsidR="003B21B9" w:rsidRPr="0002299A" w:rsidRDefault="003B21B9" w:rsidP="003B6E09">
            <w:pPr>
              <w:rPr>
                <w:sz w:val="20"/>
                <w:szCs w:val="20"/>
              </w:rPr>
            </w:pPr>
            <w:r w:rsidRPr="0002299A">
              <w:rPr>
                <w:sz w:val="20"/>
                <w:szCs w:val="20"/>
              </w:rPr>
              <w:t>A peatland is an area with a naturally accumulated peat layer at the surface (</w:t>
            </w:r>
            <w:r w:rsidR="00FA256B" w:rsidRPr="00FA256B">
              <w:rPr>
                <w:sz w:val="20"/>
                <w:szCs w:val="20"/>
              </w:rPr>
              <w:t>Joosten &amp; Clarke 2002</w:t>
            </w:r>
            <w:r w:rsidRPr="0002299A">
              <w:rPr>
                <w:sz w:val="20"/>
                <w:szCs w:val="20"/>
              </w:rPr>
              <w:t xml:space="preserve">) </w:t>
            </w:r>
          </w:p>
        </w:tc>
        <w:tc>
          <w:tcPr>
            <w:tcW w:w="2127" w:type="dxa"/>
            <w:shd w:val="clear" w:color="auto" w:fill="auto"/>
          </w:tcPr>
          <w:p w:rsidR="003B21B9" w:rsidRPr="0002299A" w:rsidRDefault="003B21B9" w:rsidP="003B6E09">
            <w:pPr>
              <w:rPr>
                <w:sz w:val="20"/>
                <w:szCs w:val="20"/>
              </w:rPr>
            </w:pPr>
            <w:r w:rsidRPr="0002299A">
              <w:rPr>
                <w:sz w:val="20"/>
                <w:szCs w:val="20"/>
              </w:rPr>
              <w:t>Peat thickness &gt; 30 cm (</w:t>
            </w:r>
            <w:r w:rsidR="00FA256B" w:rsidRPr="00FA256B">
              <w:rPr>
                <w:sz w:val="20"/>
                <w:szCs w:val="20"/>
              </w:rPr>
              <w:t>Joosten &amp; Clarke 2002</w:t>
            </w:r>
            <w:r w:rsidRPr="0002299A">
              <w:rPr>
                <w:sz w:val="20"/>
                <w:szCs w:val="20"/>
              </w:rPr>
              <w:t>)</w:t>
            </w:r>
          </w:p>
        </w:tc>
        <w:tc>
          <w:tcPr>
            <w:tcW w:w="4252" w:type="dxa"/>
            <w:shd w:val="clear" w:color="auto" w:fill="auto"/>
          </w:tcPr>
          <w:p w:rsidR="003B21B9" w:rsidRPr="0002299A" w:rsidRDefault="003B21B9" w:rsidP="00AA6926">
            <w:pPr>
              <w:rPr>
                <w:sz w:val="20"/>
                <w:szCs w:val="20"/>
              </w:rPr>
            </w:pPr>
          </w:p>
        </w:tc>
      </w:tr>
      <w:tr w:rsidR="003B21B9" w:rsidRPr="0002299A" w:rsidTr="00CD46E5">
        <w:trPr>
          <w:trHeight w:val="1215"/>
        </w:trPr>
        <w:tc>
          <w:tcPr>
            <w:tcW w:w="392" w:type="dxa"/>
            <w:vMerge/>
            <w:shd w:val="clear" w:color="auto" w:fill="auto"/>
          </w:tcPr>
          <w:p w:rsidR="003B21B9" w:rsidRPr="0002299A" w:rsidRDefault="003B21B9" w:rsidP="00AA6926">
            <w:pPr>
              <w:rPr>
                <w:sz w:val="20"/>
                <w:szCs w:val="20"/>
              </w:rPr>
            </w:pPr>
          </w:p>
        </w:tc>
        <w:tc>
          <w:tcPr>
            <w:tcW w:w="2551" w:type="dxa"/>
            <w:shd w:val="clear" w:color="auto" w:fill="auto"/>
          </w:tcPr>
          <w:p w:rsidR="003B21B9" w:rsidRPr="0002299A" w:rsidRDefault="003B21B9" w:rsidP="003B6E09">
            <w:pPr>
              <w:rPr>
                <w:sz w:val="20"/>
                <w:szCs w:val="20"/>
              </w:rPr>
            </w:pPr>
            <w:r w:rsidRPr="0002299A">
              <w:rPr>
                <w:sz w:val="20"/>
                <w:szCs w:val="20"/>
              </w:rPr>
              <w:t>Peat is sedentarily accumulated material consisting of at least 30% (dry mass) of dead organic material (</w:t>
            </w:r>
            <w:r w:rsidR="00FA256B" w:rsidRPr="00FA256B">
              <w:rPr>
                <w:sz w:val="20"/>
                <w:szCs w:val="20"/>
              </w:rPr>
              <w:t>Joosten &amp; Clarke 2002</w:t>
            </w:r>
            <w:r w:rsidRPr="0002299A">
              <w:rPr>
                <w:sz w:val="20"/>
                <w:szCs w:val="20"/>
              </w:rPr>
              <w:t xml:space="preserve">)  </w:t>
            </w:r>
          </w:p>
        </w:tc>
        <w:tc>
          <w:tcPr>
            <w:tcW w:w="2127" w:type="dxa"/>
            <w:shd w:val="clear" w:color="auto" w:fill="auto"/>
          </w:tcPr>
          <w:p w:rsidR="003B21B9" w:rsidRPr="0002299A" w:rsidRDefault="003B21B9" w:rsidP="00AA6926">
            <w:pPr>
              <w:rPr>
                <w:sz w:val="20"/>
                <w:szCs w:val="20"/>
              </w:rPr>
            </w:pPr>
            <w:r w:rsidRPr="0002299A">
              <w:rPr>
                <w:sz w:val="20"/>
                <w:szCs w:val="20"/>
              </w:rPr>
              <w:t xml:space="preserve">With macroscopically visible plant remains </w:t>
            </w:r>
          </w:p>
        </w:tc>
        <w:tc>
          <w:tcPr>
            <w:tcW w:w="4252" w:type="dxa"/>
            <w:shd w:val="clear" w:color="auto" w:fill="auto"/>
          </w:tcPr>
          <w:p w:rsidR="003B21B9" w:rsidRPr="0002299A" w:rsidRDefault="003B21B9" w:rsidP="00FA256B">
            <w:pPr>
              <w:rPr>
                <w:sz w:val="20"/>
                <w:szCs w:val="20"/>
              </w:rPr>
            </w:pPr>
            <w:r w:rsidRPr="0002299A">
              <w:rPr>
                <w:sz w:val="20"/>
                <w:szCs w:val="20"/>
              </w:rPr>
              <w:t>The criterion that the peat must cover slopes (see below) implies that at least on the slopes the peat must be of limited permeability and rather strongly decomposed and compact up to close to the surface (</w:t>
            </w:r>
            <w:r w:rsidR="00FA256B" w:rsidRPr="00FA256B">
              <w:rPr>
                <w:sz w:val="20"/>
                <w:szCs w:val="20"/>
              </w:rPr>
              <w:t>Joosten &amp; Clarke 2002</w:t>
            </w:r>
            <w:r w:rsidRPr="0002299A">
              <w:rPr>
                <w:sz w:val="20"/>
                <w:szCs w:val="20"/>
              </w:rPr>
              <w:t>)</w:t>
            </w:r>
          </w:p>
        </w:tc>
      </w:tr>
      <w:tr w:rsidR="003B21B9" w:rsidRPr="0002299A" w:rsidTr="00CD46E5">
        <w:tc>
          <w:tcPr>
            <w:tcW w:w="392" w:type="dxa"/>
            <w:shd w:val="clear" w:color="auto" w:fill="auto"/>
          </w:tcPr>
          <w:p w:rsidR="003B21B9" w:rsidRPr="0002299A" w:rsidRDefault="003B21B9" w:rsidP="00AA6926">
            <w:pPr>
              <w:rPr>
                <w:sz w:val="20"/>
                <w:szCs w:val="20"/>
              </w:rPr>
            </w:pPr>
            <w:r w:rsidRPr="0002299A">
              <w:rPr>
                <w:sz w:val="20"/>
                <w:szCs w:val="20"/>
              </w:rPr>
              <w:t>5</w:t>
            </w:r>
          </w:p>
        </w:tc>
        <w:tc>
          <w:tcPr>
            <w:tcW w:w="2551" w:type="dxa"/>
            <w:shd w:val="clear" w:color="auto" w:fill="auto"/>
          </w:tcPr>
          <w:p w:rsidR="003B21B9" w:rsidRPr="0002299A" w:rsidRDefault="00CD69A3" w:rsidP="00AA6926">
            <w:pPr>
              <w:rPr>
                <w:sz w:val="20"/>
                <w:szCs w:val="20"/>
              </w:rPr>
            </w:pPr>
            <w:bookmarkStart w:id="12" w:name="_Toc427875812"/>
            <w:r>
              <w:rPr>
                <w:sz w:val="20"/>
                <w:szCs w:val="20"/>
              </w:rPr>
              <w:t>i</w:t>
            </w:r>
            <w:r w:rsidR="003B21B9" w:rsidRPr="0002299A">
              <w:rPr>
                <w:sz w:val="20"/>
                <w:szCs w:val="20"/>
              </w:rPr>
              <w:t>.e. the peatland surface on a landscape scale, not the microrelief</w:t>
            </w:r>
            <w:bookmarkEnd w:id="12"/>
            <w:r w:rsidR="003B21B9" w:rsidRPr="0002299A">
              <w:rPr>
                <w:sz w:val="20"/>
                <w:szCs w:val="20"/>
              </w:rPr>
              <w:t xml:space="preserve"> </w:t>
            </w:r>
          </w:p>
        </w:tc>
        <w:tc>
          <w:tcPr>
            <w:tcW w:w="2127" w:type="dxa"/>
            <w:shd w:val="clear" w:color="auto" w:fill="auto"/>
          </w:tcPr>
          <w:p w:rsidR="003B21B9" w:rsidRPr="0002299A" w:rsidRDefault="003B21B9" w:rsidP="00AA6926">
            <w:pPr>
              <w:rPr>
                <w:sz w:val="20"/>
                <w:szCs w:val="20"/>
              </w:rPr>
            </w:pPr>
            <w:r w:rsidRPr="0002299A">
              <w:rPr>
                <w:sz w:val="20"/>
                <w:szCs w:val="20"/>
              </w:rPr>
              <w:t xml:space="preserve">Peat present on mineral slopes and hill tops. At least some water divides in the ombrotrophic peatland reflect the underlying mineral soil water divide  </w:t>
            </w:r>
          </w:p>
        </w:tc>
        <w:tc>
          <w:tcPr>
            <w:tcW w:w="4252" w:type="dxa"/>
            <w:shd w:val="clear" w:color="auto" w:fill="auto"/>
          </w:tcPr>
          <w:p w:rsidR="003B21B9" w:rsidRPr="0002299A" w:rsidRDefault="003B21B9" w:rsidP="00AA6926">
            <w:pPr>
              <w:rPr>
                <w:sz w:val="20"/>
                <w:szCs w:val="20"/>
              </w:rPr>
            </w:pPr>
            <w:r w:rsidRPr="0002299A">
              <w:rPr>
                <w:sz w:val="20"/>
                <w:szCs w:val="20"/>
              </w:rPr>
              <w:t>Peat should also (be able to) occur on slopes outside depressions in the mineral landscape, i.e. cover the landscape like a blanket. This criterion combined with the criterion of ombrotrophy implies that blanket bog can only be found in areas with a large and regular atmospheric water supply and/or little atmospheric water losses by evapotranspiration</w:t>
            </w:r>
          </w:p>
        </w:tc>
      </w:tr>
    </w:tbl>
    <w:p w:rsidR="00455E6C" w:rsidRDefault="00455E6C" w:rsidP="0002299A">
      <w:pPr>
        <w:rPr>
          <w:rFonts w:eastAsiaTheme="minorEastAsia"/>
          <w:sz w:val="22"/>
          <w:lang w:val="en-US"/>
        </w:rPr>
      </w:pPr>
      <w:bookmarkStart w:id="13" w:name="_Ref433572584"/>
      <w:bookmarkStart w:id="14" w:name="_Toc439538975"/>
      <w:bookmarkStart w:id="15" w:name="_Ref441252366"/>
      <w:bookmarkStart w:id="16" w:name="_Toc441265966"/>
    </w:p>
    <w:p w:rsidR="006F473D" w:rsidRPr="00637292" w:rsidRDefault="006F473D" w:rsidP="0002299A">
      <w:pPr>
        <w:rPr>
          <w:rFonts w:eastAsiaTheme="minorEastAsia"/>
          <w:sz w:val="22"/>
          <w:lang w:val="en-US"/>
        </w:rPr>
      </w:pPr>
      <w:r>
        <w:rPr>
          <w:rFonts w:eastAsiaTheme="minorEastAsia"/>
          <w:noProof/>
          <w:sz w:val="22"/>
          <w:lang w:eastAsia="en-GB"/>
        </w:rPr>
        <mc:AlternateContent>
          <mc:Choice Requires="wps">
            <w:drawing>
              <wp:anchor distT="0" distB="0" distL="114300" distR="114300" simplePos="0" relativeHeight="251709440" behindDoc="0" locked="0" layoutInCell="1" allowOverlap="1" wp14:anchorId="63F3F5F1" wp14:editId="212F0C66">
                <wp:simplePos x="0" y="0"/>
                <wp:positionH relativeFrom="column">
                  <wp:posOffset>2717165</wp:posOffset>
                </wp:positionH>
                <wp:positionV relativeFrom="paragraph">
                  <wp:posOffset>36195</wp:posOffset>
                </wp:positionV>
                <wp:extent cx="293370" cy="88265"/>
                <wp:effectExtent l="0" t="0" r="11430" b="26035"/>
                <wp:wrapNone/>
                <wp:docPr id="356"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88265"/>
                        </a:xfrm>
                        <a:prstGeom prst="rect">
                          <a:avLst/>
                        </a:prstGeom>
                        <a:noFill/>
                        <a:ln w="25400" cap="flat" cmpd="sng" algn="ctr">
                          <a:solidFill>
                            <a:srgbClr val="F79646">
                              <a:lumMod val="75000"/>
                            </a:srgbClr>
                          </a:solidFill>
                          <a:prstDash val="dash"/>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444F18" id="Rechteck 23" o:spid="_x0000_s1026" style="position:absolute;margin-left:213.95pt;margin-top:2.85pt;width:23.1pt;height: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" filled="f" strokecolor="#e46c0a" strokeweight="2pt">
                <v:stroke dashstyle="dash"/>
                <v:path arrowok="t"/>
              </v:rect>
            </w:pict>
          </mc:Fallback>
        </mc:AlternateContent>
      </w:r>
      <w:r>
        <w:rPr>
          <w:rFonts w:eastAsiaTheme="minorEastAsia"/>
          <w:noProof/>
          <w:sz w:val="12"/>
          <w:szCs w:val="12"/>
          <w:lang w:eastAsia="en-GB"/>
        </w:rPr>
        <mc:AlternateContent>
          <mc:Choice Requires="wps">
            <w:drawing>
              <wp:anchor distT="0" distB="0" distL="114297" distR="114297" simplePos="0" relativeHeight="251708416" behindDoc="0" locked="0" layoutInCell="1" allowOverlap="1" wp14:anchorId="24FB6379" wp14:editId="5B23D832">
                <wp:simplePos x="0" y="0"/>
                <wp:positionH relativeFrom="column">
                  <wp:posOffset>1817369</wp:posOffset>
                </wp:positionH>
                <wp:positionV relativeFrom="paragraph">
                  <wp:posOffset>-22225</wp:posOffset>
                </wp:positionV>
                <wp:extent cx="0" cy="215900"/>
                <wp:effectExtent l="133350" t="0" r="76200" b="50800"/>
                <wp:wrapNone/>
                <wp:docPr id="44"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38100" cap="flat" cmpd="sng" algn="ctr">
                          <a:solidFill>
                            <a:srgbClr val="4F81BD">
                              <a:lumMod val="7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24C0680B" id="_x0000_t32" coordsize="21600,21600" o:spt="32" o:oned="t" path="m,l21600,21600e" filled="f">
                <v:path arrowok="t" fillok="f" o:connecttype="none"/>
                <o:lock v:ext="edit" shapetype="t"/>
              </v:shapetype>
              <v:shape id="Gerade Verbindung mit Pfeil 22" o:spid="_x0000_s1026" type="#_x0000_t32" style="position:absolute;margin-left:143.1pt;margin-top:-1.75pt;width:0;height:17pt;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" strokecolor="#376092" strokeweight="3pt">
                <v:stroke endarrow="open"/>
                <o:lock v:ext="edit" shapetype="f"/>
              </v:shape>
            </w:pict>
          </mc:Fallback>
        </mc:AlternateContent>
      </w:r>
      <w:r>
        <w:rPr>
          <w:rFonts w:eastAsiaTheme="minorEastAsia"/>
          <w:noProof/>
          <w:sz w:val="22"/>
          <w:lang w:eastAsia="en-GB"/>
        </w:rPr>
        <mc:AlternateContent>
          <mc:Choice Requires="wps">
            <w:drawing>
              <wp:anchor distT="0" distB="0" distL="114300" distR="114300" simplePos="0" relativeHeight="251706368" behindDoc="0" locked="0" layoutInCell="1" allowOverlap="1" wp14:anchorId="0929DBB2" wp14:editId="25DDF3DD">
                <wp:simplePos x="0" y="0"/>
                <wp:positionH relativeFrom="column">
                  <wp:posOffset>751205</wp:posOffset>
                </wp:positionH>
                <wp:positionV relativeFrom="paragraph">
                  <wp:posOffset>34925</wp:posOffset>
                </wp:positionV>
                <wp:extent cx="225425" cy="88265"/>
                <wp:effectExtent l="0" t="0" r="22225" b="26035"/>
                <wp:wrapNone/>
                <wp:docPr id="43"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88265"/>
                        </a:xfrm>
                        <a:prstGeom prst="rect">
                          <a:avLst/>
                        </a:prstGeom>
                        <a:solidFill>
                          <a:sysClr val="window" lastClr="FFFFFF">
                            <a:lumMod val="75000"/>
                          </a:sysClr>
                        </a:solidFill>
                        <a:ln w="9525" cap="flat" cmpd="sng" algn="ctr">
                          <a:solidFill>
                            <a:srgbClr val="8064A2">
                              <a:lumMod val="75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9E20278" id="Rechteck 21" o:spid="_x0000_s1026" style="position:absolute;margin-left:59.15pt;margin-top:2.75pt;width:17.75pt;height: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" fillcolor="#bfbfbf" strokecolor="#604a7b">
                <v:path arrowok="t"/>
              </v:rect>
            </w:pict>
          </mc:Fallback>
        </mc:AlternateContent>
      </w:r>
      <w:r>
        <w:rPr>
          <w:rFonts w:eastAsiaTheme="minorEastAsia"/>
          <w:noProof/>
          <w:sz w:val="22"/>
          <w:lang w:eastAsia="en-GB"/>
        </w:rPr>
        <mc:AlternateContent>
          <mc:Choice Requires="wps">
            <w:drawing>
              <wp:anchor distT="0" distB="0" distL="114300" distR="114300" simplePos="0" relativeHeight="251707392" behindDoc="0" locked="0" layoutInCell="1" allowOverlap="1" wp14:anchorId="4EE1219A" wp14:editId="2DD2F341">
                <wp:simplePos x="0" y="0"/>
                <wp:positionH relativeFrom="column">
                  <wp:posOffset>62230</wp:posOffset>
                </wp:positionH>
                <wp:positionV relativeFrom="paragraph">
                  <wp:posOffset>34290</wp:posOffset>
                </wp:positionV>
                <wp:extent cx="288290" cy="74930"/>
                <wp:effectExtent l="0" t="0" r="16510" b="20320"/>
                <wp:wrapNone/>
                <wp:docPr id="42"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74930"/>
                        </a:xfrm>
                        <a:prstGeom prst="rect">
                          <a:avLst/>
                        </a:prstGeom>
                        <a:solidFill>
                          <a:srgbClr val="9BBB59">
                            <a:lumMod val="60000"/>
                            <a:lumOff val="40000"/>
                          </a:srgbClr>
                        </a:solidFill>
                        <a:ln w="12700" cap="flat" cmpd="sng" algn="ctr">
                          <a:solidFill>
                            <a:srgbClr val="00B050"/>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259FE771" id="Rechteck 20" o:spid="_x0000_s1026" style="position:absolute;margin-left:4.9pt;margin-top:2.7pt;width:22.7pt;height: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" fillcolor="#c3d69b" strokecolor="#00b050" strokeweight="1pt">
                <v:path arrowok="t"/>
              </v:rect>
            </w:pict>
          </mc:Fallback>
        </mc:AlternateContent>
      </w:r>
      <w:r w:rsidRPr="00637292">
        <w:rPr>
          <w:rFonts w:eastAsiaTheme="minorEastAsia"/>
          <w:sz w:val="22"/>
          <w:lang w:val="en-US"/>
        </w:rPr>
        <w:t xml:space="preserve">             peat           mineral soil        water divide              non-blanket bog area</w:t>
      </w:r>
    </w:p>
    <w:p w:rsidR="006F473D" w:rsidRDefault="006F473D" w:rsidP="0002299A">
      <w:pPr>
        <w:keepNext/>
      </w:pPr>
      <w:r w:rsidRPr="00637292">
        <w:rPr>
          <w:rFonts w:eastAsiaTheme="minorEastAsia"/>
          <w:noProof/>
          <w:sz w:val="22"/>
          <w:lang w:eastAsia="en-GB"/>
        </w:rPr>
        <w:drawing>
          <wp:inline distT="0" distB="0" distL="0" distR="0" wp14:anchorId="10CAC415" wp14:editId="4DD10756">
            <wp:extent cx="5761355" cy="774065"/>
            <wp:effectExtent l="0" t="0" r="0" b="6985"/>
            <wp:docPr id="37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774065"/>
                    </a:xfrm>
                    <a:prstGeom prst="rect">
                      <a:avLst/>
                    </a:prstGeom>
                    <a:noFill/>
                  </pic:spPr>
                </pic:pic>
              </a:graphicData>
            </a:graphic>
          </wp:inline>
        </w:drawing>
      </w:r>
    </w:p>
    <w:p w:rsidR="006F473D" w:rsidRPr="00DD6099" w:rsidRDefault="00DD6099" w:rsidP="0002299A">
      <w:pPr>
        <w:rPr>
          <w:rFonts w:eastAsiaTheme="minorEastAsia"/>
          <w:iCs/>
          <w:sz w:val="20"/>
          <w:szCs w:val="20"/>
          <w:lang w:val="en-US"/>
        </w:rPr>
      </w:pPr>
      <w:r w:rsidRPr="0002299A">
        <w:rPr>
          <w:rFonts w:eastAsiaTheme="minorEastAsia"/>
          <w:bCs/>
          <w:iCs/>
          <w:szCs w:val="24"/>
          <w:lang w:val="en-US"/>
        </w:rPr>
        <w:t xml:space="preserve">Figure 2: </w:t>
      </w:r>
      <w:r w:rsidR="0002299A">
        <w:rPr>
          <w:rFonts w:eastAsiaTheme="minorEastAsia"/>
          <w:bCs/>
          <w:iCs/>
          <w:szCs w:val="24"/>
          <w:lang w:val="en-US"/>
        </w:rPr>
        <w:t xml:space="preserve">Pictorial </w:t>
      </w:r>
      <w:r w:rsidR="00FF1636">
        <w:rPr>
          <w:rFonts w:eastAsiaTheme="minorEastAsia"/>
          <w:bCs/>
          <w:iCs/>
          <w:szCs w:val="24"/>
          <w:lang w:val="en-US"/>
        </w:rPr>
        <w:t xml:space="preserve">explanations of the working definitions. </w:t>
      </w:r>
      <w:r w:rsidR="006F473D" w:rsidRPr="00DD6099">
        <w:rPr>
          <w:rFonts w:eastAsiaTheme="minorEastAsia"/>
          <w:b/>
          <w:bCs/>
          <w:iCs/>
          <w:sz w:val="20"/>
          <w:szCs w:val="20"/>
          <w:lang w:val="en-US"/>
        </w:rPr>
        <w:t xml:space="preserve">Left: </w:t>
      </w:r>
      <w:r w:rsidR="006F473D" w:rsidRPr="00DD6099">
        <w:rPr>
          <w:rFonts w:eastAsiaTheme="minorEastAsia"/>
          <w:iCs/>
          <w:sz w:val="20"/>
          <w:szCs w:val="20"/>
          <w:lang w:val="en-US"/>
        </w:rPr>
        <w:t xml:space="preserve">A blanket bog landscape </w:t>
      </w:r>
      <w:r w:rsidR="00FF1636">
        <w:rPr>
          <w:rFonts w:eastAsiaTheme="minorEastAsia"/>
          <w:iCs/>
          <w:sz w:val="20"/>
          <w:szCs w:val="20"/>
          <w:lang w:val="en-US"/>
        </w:rPr>
        <w:t xml:space="preserve">solely consisting of blanket bogs, i.e. ombrogenous peatlands </w:t>
      </w:r>
      <w:r w:rsidR="006F473D" w:rsidRPr="00DD6099">
        <w:rPr>
          <w:rFonts w:eastAsiaTheme="minorEastAsia"/>
          <w:iCs/>
          <w:sz w:val="20"/>
          <w:szCs w:val="20"/>
          <w:lang w:val="en-US"/>
        </w:rPr>
        <w:t xml:space="preserve">in which the peatland’s surface relief completely follows the underlying mineral soil and the peatland water divides reflect the underlying mineral soil water divides. </w:t>
      </w:r>
      <w:r w:rsidR="006F473D" w:rsidRPr="00DD6099">
        <w:rPr>
          <w:rFonts w:eastAsiaTheme="minorEastAsia"/>
          <w:b/>
          <w:bCs/>
          <w:iCs/>
          <w:sz w:val="20"/>
          <w:szCs w:val="20"/>
          <w:lang w:val="en-US"/>
        </w:rPr>
        <w:t xml:space="preserve">Centre: </w:t>
      </w:r>
      <w:r w:rsidR="006F473D" w:rsidRPr="00DD6099">
        <w:rPr>
          <w:rFonts w:eastAsiaTheme="minorEastAsia"/>
          <w:iCs/>
          <w:sz w:val="20"/>
          <w:szCs w:val="20"/>
          <w:lang w:val="en-US"/>
        </w:rPr>
        <w:t xml:space="preserve">A blanket bog landscape dominated by blanket bogs but with a raised bog included. The raised bog water divide does not reflect the underlying mineral soil water divide. </w:t>
      </w:r>
      <w:r w:rsidR="006F473D" w:rsidRPr="00DD6099">
        <w:rPr>
          <w:rFonts w:eastAsiaTheme="minorEastAsia"/>
          <w:b/>
          <w:bCs/>
          <w:iCs/>
          <w:sz w:val="20"/>
          <w:szCs w:val="20"/>
          <w:lang w:val="en-US"/>
        </w:rPr>
        <w:t xml:space="preserve">Right: </w:t>
      </w:r>
      <w:r w:rsidR="006F473D" w:rsidRPr="00DD6099">
        <w:rPr>
          <w:rFonts w:eastAsiaTheme="minorEastAsia"/>
          <w:iCs/>
          <w:sz w:val="20"/>
          <w:szCs w:val="20"/>
          <w:lang w:val="en-US"/>
        </w:rPr>
        <w:t>Although the surface relief is again the same as in the other pictures, this landscape is not a blanket bog landscape. No blanket bogs are present because no mineral hill top is covered by (at least 30 cm of) peat and the peatland water divide does not reflect the water divide in the underlying mineral soil.</w:t>
      </w:r>
    </w:p>
    <w:p w:rsidR="00AE4337" w:rsidRDefault="00AE4337" w:rsidP="005B2F71"/>
    <w:p w:rsidR="00D412C9" w:rsidRDefault="00D412C9" w:rsidP="005B2F71"/>
    <w:p w:rsidR="00AE4337" w:rsidRDefault="00AE4337" w:rsidP="00AE4337">
      <w:r>
        <w:rPr>
          <w:noProof/>
          <w:lang w:eastAsia="en-GB"/>
        </w:rPr>
        <mc:AlternateContent>
          <mc:Choice Requires="wps">
            <w:drawing>
              <wp:anchor distT="0" distB="0" distL="114300" distR="114300" simplePos="0" relativeHeight="251711488" behindDoc="0" locked="0" layoutInCell="1" allowOverlap="1" wp14:anchorId="67134070" wp14:editId="689BEC7D">
                <wp:simplePos x="0" y="0"/>
                <wp:positionH relativeFrom="column">
                  <wp:posOffset>40640</wp:posOffset>
                </wp:positionH>
                <wp:positionV relativeFrom="paragraph">
                  <wp:posOffset>36830</wp:posOffset>
                </wp:positionV>
                <wp:extent cx="5561330" cy="1402715"/>
                <wp:effectExtent l="12065" t="8255" r="8255" b="8255"/>
                <wp:wrapNone/>
                <wp:docPr id="4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402715"/>
                        </a:xfrm>
                        <a:prstGeom prst="rect">
                          <a:avLst/>
                        </a:prstGeom>
                        <a:solidFill>
                          <a:srgbClr val="FFFFFF"/>
                        </a:solidFill>
                        <a:ln w="9525">
                          <a:solidFill>
                            <a:srgbClr val="000000"/>
                          </a:solidFill>
                          <a:miter lim="800000"/>
                          <a:headEnd/>
                          <a:tailEnd/>
                        </a:ln>
                      </wps:spPr>
                      <wps:txbx>
                        <w:txbxContent>
                          <w:p w:rsidR="000E6F02" w:rsidRPr="00881B98" w:rsidRDefault="000E6F02" w:rsidP="00AE4337">
                            <w:pPr>
                              <w:keepNext/>
                              <w:rPr>
                                <w:noProof/>
                                <w:lang w:val="en-US"/>
                              </w:rPr>
                            </w:pPr>
                            <w:r w:rsidRPr="00881B98">
                              <w:rPr>
                                <w:noProof/>
                                <w:lang w:val="en-US"/>
                              </w:rPr>
                              <w:t xml:space="preserve">1. </w:t>
                            </w:r>
                            <w:r>
                              <w:rPr>
                                <w:noProof/>
                                <w:lang w:eastAsia="en-GB"/>
                              </w:rPr>
                              <w:drawing>
                                <wp:inline distT="0" distB="0" distL="0" distR="0" wp14:anchorId="131B7AEA" wp14:editId="204720AD">
                                  <wp:extent cx="1076505" cy="1043796"/>
                                  <wp:effectExtent l="19050" t="0" r="9345" b="0"/>
                                  <wp:docPr id="376"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b="6202"/>
                                          <a:stretch>
                                            <a:fillRect/>
                                          </a:stretch>
                                        </pic:blipFill>
                                        <pic:spPr bwMode="auto">
                                          <a:xfrm>
                                            <a:off x="0" y="0"/>
                                            <a:ext cx="1076505" cy="1043796"/>
                                          </a:xfrm>
                                          <a:prstGeom prst="rect">
                                            <a:avLst/>
                                          </a:prstGeom>
                                          <a:noFill/>
                                        </pic:spPr>
                                      </pic:pic>
                                    </a:graphicData>
                                  </a:graphic>
                                </wp:inline>
                              </w:drawing>
                            </w:r>
                            <w:r>
                              <w:rPr>
                                <w:noProof/>
                                <w:lang w:val="en-US"/>
                              </w:rPr>
                              <w:t>2.</w:t>
                            </w:r>
                            <w:r w:rsidRPr="00881B98">
                              <w:rPr>
                                <w:noProof/>
                                <w:lang w:val="en-US"/>
                              </w:rPr>
                              <w:t xml:space="preserve"> </w:t>
                            </w:r>
                            <w:r>
                              <w:rPr>
                                <w:noProof/>
                                <w:lang w:eastAsia="en-GB"/>
                              </w:rPr>
                              <w:drawing>
                                <wp:inline distT="0" distB="0" distL="0" distR="0" wp14:anchorId="63BD5321" wp14:editId="712B015C">
                                  <wp:extent cx="1069675" cy="1014691"/>
                                  <wp:effectExtent l="0" t="0" r="0" b="0"/>
                                  <wp:docPr id="377"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tretch>
                                            <a:fillRect/>
                                          </a:stretch>
                                        </pic:blipFill>
                                        <pic:spPr bwMode="auto">
                                          <a:xfrm>
                                            <a:off x="0" y="0"/>
                                            <a:ext cx="1075051" cy="1019791"/>
                                          </a:xfrm>
                                          <a:prstGeom prst="rect">
                                            <a:avLst/>
                                          </a:prstGeom>
                                          <a:noFill/>
                                        </pic:spPr>
                                      </pic:pic>
                                    </a:graphicData>
                                  </a:graphic>
                                </wp:inline>
                              </w:drawing>
                            </w:r>
                            <w:r>
                              <w:rPr>
                                <w:noProof/>
                                <w:lang w:val="en-US"/>
                              </w:rPr>
                              <w:t>3.</w:t>
                            </w:r>
                            <w:r w:rsidRPr="00EB432C">
                              <w:rPr>
                                <w:noProof/>
                                <w:lang w:val="en-US"/>
                              </w:rPr>
                              <w:t xml:space="preserve"> </w:t>
                            </w:r>
                            <w:r>
                              <w:rPr>
                                <w:noProof/>
                                <w:lang w:eastAsia="en-GB"/>
                              </w:rPr>
                              <w:drawing>
                                <wp:inline distT="0" distB="0" distL="0" distR="0" wp14:anchorId="19E0279A" wp14:editId="475BF81E">
                                  <wp:extent cx="1286964" cy="1036320"/>
                                  <wp:effectExtent l="19050" t="0" r="8436" b="0"/>
                                  <wp:docPr id="37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tretch>
                                            <a:fillRect/>
                                          </a:stretch>
                                        </pic:blipFill>
                                        <pic:spPr bwMode="auto">
                                          <a:xfrm>
                                            <a:off x="0" y="0"/>
                                            <a:ext cx="1286964" cy="1036320"/>
                                          </a:xfrm>
                                          <a:prstGeom prst="rect">
                                            <a:avLst/>
                                          </a:prstGeom>
                                          <a:noFill/>
                                        </pic:spPr>
                                      </pic:pic>
                                    </a:graphicData>
                                  </a:graphic>
                                </wp:inline>
                              </w:drawing>
                            </w:r>
                            <w:r>
                              <w:rPr>
                                <w:noProof/>
                                <w:lang w:val="en-US"/>
                              </w:rPr>
                              <w:t xml:space="preserve">4. </w:t>
                            </w:r>
                            <w:r w:rsidRPr="000460FD">
                              <w:rPr>
                                <w:noProof/>
                                <w:lang w:eastAsia="en-GB"/>
                              </w:rPr>
                              <w:drawing>
                                <wp:inline distT="0" distB="0" distL="0" distR="0" wp14:anchorId="2E4A6114" wp14:editId="767B0F5C">
                                  <wp:extent cx="1129379" cy="1173192"/>
                                  <wp:effectExtent l="19050" t="0" r="0" b="0"/>
                                  <wp:docPr id="379"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tretch>
                                            <a:fillRect/>
                                          </a:stretch>
                                        </pic:blipFill>
                                        <pic:spPr bwMode="auto">
                                          <a:xfrm>
                                            <a:off x="0" y="0"/>
                                            <a:ext cx="1135342" cy="1179387"/>
                                          </a:xfrm>
                                          <a:prstGeom prst="rect">
                                            <a:avLst/>
                                          </a:prstGeom>
                                          <a:noFill/>
                                        </pic:spPr>
                                      </pic:pic>
                                    </a:graphicData>
                                  </a:graphic>
                                </wp:inline>
                              </w:drawing>
                            </w:r>
                          </w:p>
                          <w:p w:rsidR="000E6F02" w:rsidRDefault="000E6F02" w:rsidP="00AE43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4070" id="_x0000_t202" coordsize="21600,21600" o:spt="202" path="m,l,21600r21600,l21600,xe">
                <v:stroke joinstyle="miter"/>
                <v:path gradientshapeok="t" o:connecttype="rect"/>
              </v:shapetype>
              <v:shape id="Text Box 92" o:spid="_x0000_s1026" type="#_x0000_t202" style="position:absolute;margin-left:3.2pt;margin-top:2.9pt;width:437.9pt;height:11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">
                <v:textbox>
                  <w:txbxContent>
                    <w:p w:rsidR="000E6F02" w:rsidRPr="00881B98" w:rsidRDefault="000E6F02" w:rsidP="00AE4337">
                      <w:pPr>
                        <w:keepNext/>
                        <w:rPr>
                          <w:noProof/>
                          <w:lang w:val="en-US"/>
                        </w:rPr>
                      </w:pPr>
                      <w:r w:rsidRPr="00881B98">
                        <w:rPr>
                          <w:noProof/>
                          <w:lang w:val="en-US"/>
                        </w:rPr>
                        <w:t xml:space="preserve">1. </w:t>
                      </w:r>
                      <w:r>
                        <w:rPr>
                          <w:noProof/>
                          <w:lang w:eastAsia="en-GB"/>
                        </w:rPr>
                        <w:drawing>
                          <wp:inline distT="0" distB="0" distL="0" distR="0" wp14:anchorId="131B7AEA" wp14:editId="204720AD">
                            <wp:extent cx="1076505" cy="1043796"/>
                            <wp:effectExtent l="19050" t="0" r="9345" b="0"/>
                            <wp:docPr id="376"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b="6202"/>
                                    <a:stretch>
                                      <a:fillRect/>
                                    </a:stretch>
                                  </pic:blipFill>
                                  <pic:spPr bwMode="auto">
                                    <a:xfrm>
                                      <a:off x="0" y="0"/>
                                      <a:ext cx="1076505" cy="1043796"/>
                                    </a:xfrm>
                                    <a:prstGeom prst="rect">
                                      <a:avLst/>
                                    </a:prstGeom>
                                    <a:noFill/>
                                  </pic:spPr>
                                </pic:pic>
                              </a:graphicData>
                            </a:graphic>
                          </wp:inline>
                        </w:drawing>
                      </w:r>
                      <w:r>
                        <w:rPr>
                          <w:noProof/>
                          <w:lang w:val="en-US"/>
                        </w:rPr>
                        <w:t>2.</w:t>
                      </w:r>
                      <w:r w:rsidRPr="00881B98">
                        <w:rPr>
                          <w:noProof/>
                          <w:lang w:val="en-US"/>
                        </w:rPr>
                        <w:t xml:space="preserve"> </w:t>
                      </w:r>
                      <w:r>
                        <w:rPr>
                          <w:noProof/>
                          <w:lang w:eastAsia="en-GB"/>
                        </w:rPr>
                        <w:drawing>
                          <wp:inline distT="0" distB="0" distL="0" distR="0" wp14:anchorId="63BD5321" wp14:editId="712B015C">
                            <wp:extent cx="1069675" cy="1014691"/>
                            <wp:effectExtent l="0" t="0" r="0" b="0"/>
                            <wp:docPr id="377"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tretch>
                                      <a:fillRect/>
                                    </a:stretch>
                                  </pic:blipFill>
                                  <pic:spPr bwMode="auto">
                                    <a:xfrm>
                                      <a:off x="0" y="0"/>
                                      <a:ext cx="1075051" cy="1019791"/>
                                    </a:xfrm>
                                    <a:prstGeom prst="rect">
                                      <a:avLst/>
                                    </a:prstGeom>
                                    <a:noFill/>
                                  </pic:spPr>
                                </pic:pic>
                              </a:graphicData>
                            </a:graphic>
                          </wp:inline>
                        </w:drawing>
                      </w:r>
                      <w:r>
                        <w:rPr>
                          <w:noProof/>
                          <w:lang w:val="en-US"/>
                        </w:rPr>
                        <w:t>3.</w:t>
                      </w:r>
                      <w:r w:rsidRPr="00EB432C">
                        <w:rPr>
                          <w:noProof/>
                          <w:lang w:val="en-US"/>
                        </w:rPr>
                        <w:t xml:space="preserve"> </w:t>
                      </w:r>
                      <w:r>
                        <w:rPr>
                          <w:noProof/>
                          <w:lang w:eastAsia="en-GB"/>
                        </w:rPr>
                        <w:drawing>
                          <wp:inline distT="0" distB="0" distL="0" distR="0" wp14:anchorId="19E0279A" wp14:editId="475BF81E">
                            <wp:extent cx="1286964" cy="1036320"/>
                            <wp:effectExtent l="19050" t="0" r="8436" b="0"/>
                            <wp:docPr id="37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tretch>
                                      <a:fillRect/>
                                    </a:stretch>
                                  </pic:blipFill>
                                  <pic:spPr bwMode="auto">
                                    <a:xfrm>
                                      <a:off x="0" y="0"/>
                                      <a:ext cx="1286964" cy="1036320"/>
                                    </a:xfrm>
                                    <a:prstGeom prst="rect">
                                      <a:avLst/>
                                    </a:prstGeom>
                                    <a:noFill/>
                                  </pic:spPr>
                                </pic:pic>
                              </a:graphicData>
                            </a:graphic>
                          </wp:inline>
                        </w:drawing>
                      </w:r>
                      <w:r>
                        <w:rPr>
                          <w:noProof/>
                          <w:lang w:val="en-US"/>
                        </w:rPr>
                        <w:t xml:space="preserve">4. </w:t>
                      </w:r>
                      <w:r w:rsidRPr="000460FD">
                        <w:rPr>
                          <w:noProof/>
                          <w:lang w:eastAsia="en-GB"/>
                        </w:rPr>
                        <w:drawing>
                          <wp:inline distT="0" distB="0" distL="0" distR="0" wp14:anchorId="2E4A6114" wp14:editId="767B0F5C">
                            <wp:extent cx="1129379" cy="1173192"/>
                            <wp:effectExtent l="19050" t="0" r="0" b="0"/>
                            <wp:docPr id="379"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tretch>
                                      <a:fillRect/>
                                    </a:stretch>
                                  </pic:blipFill>
                                  <pic:spPr bwMode="auto">
                                    <a:xfrm>
                                      <a:off x="0" y="0"/>
                                      <a:ext cx="1135342" cy="1179387"/>
                                    </a:xfrm>
                                    <a:prstGeom prst="rect">
                                      <a:avLst/>
                                    </a:prstGeom>
                                    <a:noFill/>
                                  </pic:spPr>
                                </pic:pic>
                              </a:graphicData>
                            </a:graphic>
                          </wp:inline>
                        </w:drawing>
                      </w:r>
                    </w:p>
                    <w:p w:rsidR="000E6F02" w:rsidRDefault="000E6F02" w:rsidP="00AE4337"/>
                  </w:txbxContent>
                </v:textbox>
              </v:shape>
            </w:pict>
          </mc:Fallback>
        </mc:AlternateContent>
      </w:r>
    </w:p>
    <w:p w:rsidR="00AE4337" w:rsidRDefault="00AE4337" w:rsidP="00AE4337"/>
    <w:p w:rsidR="00AE4337" w:rsidRDefault="00AE4337" w:rsidP="00AE4337"/>
    <w:p w:rsidR="00AE4337" w:rsidRDefault="00AE4337" w:rsidP="00AE4337"/>
    <w:p w:rsidR="00AE4337" w:rsidRDefault="00AE4337" w:rsidP="00AE4337"/>
    <w:p w:rsidR="00AE4337" w:rsidRPr="00D47AC4" w:rsidRDefault="00AE4337" w:rsidP="00AE4337"/>
    <w:p w:rsidR="00AE4337" w:rsidRDefault="00AE4337" w:rsidP="00AE4337">
      <w:pPr>
        <w:rPr>
          <w:noProof/>
          <w:lang w:val="en-US"/>
        </w:rPr>
      </w:pPr>
    </w:p>
    <w:p w:rsidR="00AE4337" w:rsidRPr="00534C31" w:rsidRDefault="00AE4337" w:rsidP="004D1CA5">
      <w:pPr>
        <w:rPr>
          <w:noProof/>
          <w:sz w:val="20"/>
          <w:szCs w:val="20"/>
          <w:lang w:val="en-US"/>
        </w:rPr>
      </w:pPr>
      <w:r>
        <w:rPr>
          <w:rFonts w:eastAsiaTheme="minorEastAsia"/>
          <w:bCs/>
          <w:iCs/>
          <w:szCs w:val="24"/>
          <w:lang w:val="en-US"/>
        </w:rPr>
        <w:t>Figure 3</w:t>
      </w:r>
      <w:r w:rsidRPr="0002299A">
        <w:rPr>
          <w:rFonts w:eastAsiaTheme="minorEastAsia"/>
          <w:bCs/>
          <w:iCs/>
          <w:szCs w:val="24"/>
          <w:lang w:val="en-US"/>
        </w:rPr>
        <w:t xml:space="preserve">: </w:t>
      </w:r>
      <w:r>
        <w:rPr>
          <w:rFonts w:eastAsiaTheme="minorEastAsia"/>
          <w:bCs/>
          <w:iCs/>
          <w:szCs w:val="24"/>
          <w:lang w:val="en-US"/>
        </w:rPr>
        <w:t xml:space="preserve">Examples of blanket bog landscape (BBL) configurations with inclusion of various non blanket bog (BB) </w:t>
      </w:r>
      <w:r w:rsidR="00534C31">
        <w:rPr>
          <w:rFonts w:eastAsiaTheme="minorEastAsia"/>
          <w:bCs/>
          <w:iCs/>
          <w:szCs w:val="24"/>
          <w:lang w:val="en-US"/>
        </w:rPr>
        <w:t>elements</w:t>
      </w:r>
      <w:r>
        <w:rPr>
          <w:rFonts w:eastAsiaTheme="minorEastAsia"/>
          <w:bCs/>
          <w:iCs/>
          <w:szCs w:val="24"/>
          <w:lang w:val="en-US"/>
        </w:rPr>
        <w:t xml:space="preserve">. </w:t>
      </w:r>
      <w:r w:rsidR="00534C31" w:rsidRPr="00534C31">
        <w:rPr>
          <w:noProof/>
          <w:sz w:val="20"/>
          <w:szCs w:val="20"/>
          <w:lang w:val="en-US"/>
        </w:rPr>
        <w:t xml:space="preserve">1. </w:t>
      </w:r>
      <w:r w:rsidRPr="00534C31">
        <w:rPr>
          <w:noProof/>
          <w:sz w:val="20"/>
          <w:szCs w:val="20"/>
          <w:lang w:val="en-US"/>
        </w:rPr>
        <w:t xml:space="preserve">A </w:t>
      </w:r>
      <w:r w:rsidR="00534C31" w:rsidRPr="00534C31">
        <w:rPr>
          <w:noProof/>
          <w:sz w:val="20"/>
          <w:szCs w:val="20"/>
          <w:lang w:val="en-US"/>
        </w:rPr>
        <w:t>BBL</w:t>
      </w:r>
      <w:r w:rsidRPr="00534C31">
        <w:rPr>
          <w:noProof/>
          <w:sz w:val="20"/>
          <w:szCs w:val="20"/>
          <w:lang w:val="en-US"/>
        </w:rPr>
        <w:t xml:space="preserve"> with </w:t>
      </w:r>
      <w:r w:rsidR="00534C31">
        <w:rPr>
          <w:noProof/>
          <w:sz w:val="20"/>
          <w:szCs w:val="20"/>
          <w:lang w:val="en-US"/>
        </w:rPr>
        <w:t>BBs</w:t>
      </w:r>
      <w:r w:rsidRPr="00534C31">
        <w:rPr>
          <w:noProof/>
          <w:sz w:val="20"/>
          <w:szCs w:val="20"/>
          <w:lang w:val="en-US"/>
        </w:rPr>
        <w:t xml:space="preserve"> and other peatlands. B</w:t>
      </w:r>
      <w:r w:rsidR="00534C31">
        <w:rPr>
          <w:noProof/>
          <w:sz w:val="20"/>
          <w:szCs w:val="20"/>
          <w:lang w:val="en-US"/>
        </w:rPr>
        <w:t>Bs</w:t>
      </w:r>
      <w:r w:rsidRPr="00534C31">
        <w:rPr>
          <w:noProof/>
          <w:sz w:val="20"/>
          <w:szCs w:val="20"/>
          <w:lang w:val="en-US"/>
        </w:rPr>
        <w:t xml:space="preserve"> are dominant, the </w:t>
      </w:r>
      <w:r w:rsidR="00534C31">
        <w:rPr>
          <w:noProof/>
          <w:sz w:val="20"/>
          <w:szCs w:val="20"/>
          <w:lang w:val="en-US"/>
        </w:rPr>
        <w:t xml:space="preserve">BBL </w:t>
      </w:r>
      <w:r w:rsidRPr="00534C31">
        <w:rPr>
          <w:noProof/>
          <w:sz w:val="20"/>
          <w:szCs w:val="20"/>
          <w:lang w:val="en-US"/>
        </w:rPr>
        <w:t xml:space="preserve">solely consists of peatland and includes all contiguous peatland. Human lineaments do not </w:t>
      </w:r>
      <w:r w:rsidR="00FA256B">
        <w:rPr>
          <w:noProof/>
          <w:sz w:val="20"/>
          <w:szCs w:val="20"/>
          <w:lang w:val="en-US"/>
        </w:rPr>
        <w:t>a</w:t>
      </w:r>
      <w:r w:rsidR="00FA256B" w:rsidRPr="00534C31">
        <w:rPr>
          <w:noProof/>
          <w:sz w:val="20"/>
          <w:szCs w:val="20"/>
          <w:lang w:val="en-US"/>
        </w:rPr>
        <w:t xml:space="preserve">ffect </w:t>
      </w:r>
      <w:r w:rsidRPr="00534C31">
        <w:rPr>
          <w:noProof/>
          <w:sz w:val="20"/>
          <w:szCs w:val="20"/>
          <w:lang w:val="en-US"/>
        </w:rPr>
        <w:t xml:space="preserve">the delineation of a </w:t>
      </w:r>
      <w:r w:rsidR="00534C31">
        <w:rPr>
          <w:noProof/>
          <w:sz w:val="20"/>
          <w:szCs w:val="20"/>
          <w:lang w:val="en-US"/>
        </w:rPr>
        <w:t>BBL</w:t>
      </w:r>
      <w:r w:rsidRPr="00534C31">
        <w:rPr>
          <w:noProof/>
          <w:sz w:val="20"/>
          <w:szCs w:val="20"/>
          <w:lang w:val="en-US"/>
        </w:rPr>
        <w:t>.</w:t>
      </w:r>
      <w:r w:rsidR="00534C31" w:rsidRPr="00534C31">
        <w:rPr>
          <w:noProof/>
          <w:sz w:val="20"/>
          <w:szCs w:val="20"/>
          <w:lang w:val="en-US"/>
        </w:rPr>
        <w:t xml:space="preserve"> 2. </w:t>
      </w:r>
      <w:r w:rsidRPr="00534C31">
        <w:rPr>
          <w:noProof/>
          <w:sz w:val="20"/>
          <w:szCs w:val="20"/>
          <w:lang w:val="en-US"/>
        </w:rPr>
        <w:t xml:space="preserve">A </w:t>
      </w:r>
      <w:r w:rsidR="00534C31">
        <w:rPr>
          <w:noProof/>
          <w:sz w:val="20"/>
          <w:szCs w:val="20"/>
          <w:lang w:val="en-US"/>
        </w:rPr>
        <w:t>BBL</w:t>
      </w:r>
      <w:r w:rsidRPr="00534C31">
        <w:rPr>
          <w:noProof/>
          <w:sz w:val="20"/>
          <w:szCs w:val="20"/>
          <w:lang w:val="en-US"/>
        </w:rPr>
        <w:t xml:space="preserve"> with </w:t>
      </w:r>
      <w:r w:rsidR="00534C31">
        <w:rPr>
          <w:noProof/>
          <w:sz w:val="20"/>
          <w:szCs w:val="20"/>
          <w:lang w:val="en-US"/>
        </w:rPr>
        <w:t>BBs</w:t>
      </w:r>
      <w:r w:rsidRPr="00534C31">
        <w:rPr>
          <w:noProof/>
          <w:sz w:val="20"/>
          <w:szCs w:val="20"/>
          <w:lang w:val="en-US"/>
        </w:rPr>
        <w:t xml:space="preserve"> and other peatlands. Within the deliniated BBL, </w:t>
      </w:r>
      <w:r w:rsidR="00534C31">
        <w:rPr>
          <w:noProof/>
          <w:sz w:val="20"/>
          <w:szCs w:val="20"/>
          <w:lang w:val="en-US"/>
        </w:rPr>
        <w:t>BBs</w:t>
      </w:r>
      <w:r w:rsidRPr="00534C31">
        <w:rPr>
          <w:noProof/>
          <w:sz w:val="20"/>
          <w:szCs w:val="20"/>
          <w:lang w:val="en-US"/>
        </w:rPr>
        <w:t xml:space="preserve"> are dominant. The </w:t>
      </w:r>
      <w:r w:rsidR="00534C31">
        <w:rPr>
          <w:noProof/>
          <w:sz w:val="20"/>
          <w:szCs w:val="20"/>
          <w:lang w:val="en-US"/>
        </w:rPr>
        <w:t>BBL</w:t>
      </w:r>
      <w:r w:rsidRPr="00534C31">
        <w:rPr>
          <w:noProof/>
          <w:sz w:val="20"/>
          <w:szCs w:val="20"/>
          <w:lang w:val="en-US"/>
        </w:rPr>
        <w:t xml:space="preserve"> solely consists of peatland but excludes part of the contiguous peatland to satisfy the 50% BB criterion.</w:t>
      </w:r>
      <w:r w:rsidR="00534C31" w:rsidRPr="00534C31">
        <w:rPr>
          <w:noProof/>
          <w:sz w:val="20"/>
          <w:szCs w:val="20"/>
          <w:lang w:val="en-US"/>
        </w:rPr>
        <w:t xml:space="preserve"> 3. </w:t>
      </w:r>
      <w:r w:rsidRPr="00534C31">
        <w:rPr>
          <w:noProof/>
          <w:sz w:val="20"/>
          <w:szCs w:val="20"/>
          <w:lang w:val="en-US"/>
        </w:rPr>
        <w:t xml:space="preserve">A </w:t>
      </w:r>
      <w:r w:rsidR="00534C31">
        <w:rPr>
          <w:noProof/>
          <w:sz w:val="20"/>
          <w:szCs w:val="20"/>
          <w:lang w:val="en-US"/>
        </w:rPr>
        <w:t>BBL</w:t>
      </w:r>
      <w:r w:rsidRPr="00534C31">
        <w:rPr>
          <w:noProof/>
          <w:sz w:val="20"/>
          <w:szCs w:val="20"/>
          <w:lang w:val="en-US"/>
        </w:rPr>
        <w:t xml:space="preserve"> with </w:t>
      </w:r>
      <w:r w:rsidR="00534C31">
        <w:rPr>
          <w:noProof/>
          <w:sz w:val="20"/>
          <w:szCs w:val="20"/>
          <w:lang w:val="en-US"/>
        </w:rPr>
        <w:t>BBs</w:t>
      </w:r>
      <w:r w:rsidRPr="00534C31">
        <w:rPr>
          <w:noProof/>
          <w:sz w:val="20"/>
          <w:szCs w:val="20"/>
          <w:lang w:val="en-US"/>
        </w:rPr>
        <w:t xml:space="preserve">, other peatlands and mineral soil. The other peatland and mineral soil area can be included in the BBL in order to arrive at a landscape ecologically coherent area (e.g. catchment area), as long as </w:t>
      </w:r>
      <w:r w:rsidR="00534C31">
        <w:rPr>
          <w:noProof/>
          <w:sz w:val="20"/>
          <w:szCs w:val="20"/>
          <w:lang w:val="en-US"/>
        </w:rPr>
        <w:t>BBs</w:t>
      </w:r>
      <w:r w:rsidRPr="00534C31">
        <w:rPr>
          <w:noProof/>
          <w:sz w:val="20"/>
          <w:szCs w:val="20"/>
          <w:lang w:val="en-US"/>
        </w:rPr>
        <w:t xml:space="preserve"> occupy at least 50% of the total BBL area.</w:t>
      </w:r>
      <w:r w:rsidR="00534C31" w:rsidRPr="00534C31">
        <w:rPr>
          <w:noProof/>
          <w:sz w:val="20"/>
          <w:szCs w:val="20"/>
          <w:lang w:val="en-US"/>
        </w:rPr>
        <w:t xml:space="preserve"> 4. </w:t>
      </w:r>
      <w:r w:rsidRPr="00534C31">
        <w:rPr>
          <w:noProof/>
          <w:sz w:val="20"/>
          <w:szCs w:val="20"/>
          <w:lang w:val="en-US"/>
        </w:rPr>
        <w:t xml:space="preserve">A </w:t>
      </w:r>
      <w:r w:rsidR="00534C31">
        <w:rPr>
          <w:noProof/>
          <w:sz w:val="20"/>
          <w:szCs w:val="20"/>
          <w:lang w:val="en-US"/>
        </w:rPr>
        <w:t>BBL</w:t>
      </w:r>
      <w:r w:rsidRPr="00534C31">
        <w:rPr>
          <w:noProof/>
          <w:sz w:val="20"/>
          <w:szCs w:val="20"/>
          <w:lang w:val="en-US"/>
        </w:rPr>
        <w:t xml:space="preserve"> with </w:t>
      </w:r>
      <w:r w:rsidR="00534C31">
        <w:rPr>
          <w:noProof/>
          <w:sz w:val="20"/>
          <w:szCs w:val="20"/>
          <w:lang w:val="en-US"/>
        </w:rPr>
        <w:t>BBs</w:t>
      </w:r>
      <w:r w:rsidRPr="00534C31">
        <w:rPr>
          <w:noProof/>
          <w:sz w:val="20"/>
          <w:szCs w:val="20"/>
          <w:lang w:val="en-US"/>
        </w:rPr>
        <w:t xml:space="preserve">, other peatlands and mineral soil. </w:t>
      </w:r>
      <w:r w:rsidR="00534C31">
        <w:rPr>
          <w:noProof/>
          <w:sz w:val="20"/>
          <w:szCs w:val="20"/>
          <w:lang w:val="en-US"/>
        </w:rPr>
        <w:t>BBs</w:t>
      </w:r>
      <w:r w:rsidRPr="00534C31">
        <w:rPr>
          <w:noProof/>
          <w:sz w:val="20"/>
          <w:szCs w:val="20"/>
          <w:lang w:val="en-US"/>
        </w:rPr>
        <w:t xml:space="preserve"> separated by mineral soil can be included in one </w:t>
      </w:r>
      <w:r w:rsidR="00534C31">
        <w:rPr>
          <w:noProof/>
          <w:sz w:val="20"/>
          <w:szCs w:val="20"/>
          <w:lang w:val="en-US"/>
        </w:rPr>
        <w:t>BBL</w:t>
      </w:r>
      <w:r w:rsidRPr="00534C31">
        <w:rPr>
          <w:sz w:val="20"/>
          <w:szCs w:val="20"/>
          <w:lang w:val="en-US"/>
        </w:rPr>
        <w:t xml:space="preserve"> </w:t>
      </w:r>
      <w:r w:rsidRPr="00534C31">
        <w:rPr>
          <w:noProof/>
          <w:sz w:val="20"/>
          <w:szCs w:val="20"/>
          <w:lang w:val="en-US"/>
        </w:rPr>
        <w:t xml:space="preserve">in order to arrive at a landscape ecologically coherent area (e.g. catchment area), as long as </w:t>
      </w:r>
      <w:r w:rsidR="00534C31">
        <w:rPr>
          <w:noProof/>
          <w:sz w:val="20"/>
          <w:szCs w:val="20"/>
          <w:lang w:val="en-US"/>
        </w:rPr>
        <w:t>BBs</w:t>
      </w:r>
      <w:r w:rsidRPr="00534C31">
        <w:rPr>
          <w:noProof/>
          <w:sz w:val="20"/>
          <w:szCs w:val="20"/>
          <w:lang w:val="en-US"/>
        </w:rPr>
        <w:t xml:space="preserve"> occupy at least 50% of the total BBL area. </w:t>
      </w:r>
    </w:p>
    <w:bookmarkEnd w:id="13"/>
    <w:bookmarkEnd w:id="14"/>
    <w:bookmarkEnd w:id="15"/>
    <w:bookmarkEnd w:id="16"/>
    <w:p w:rsidR="00D412C9" w:rsidRDefault="00D412C9" w:rsidP="004D1CA5">
      <w:pPr>
        <w:pStyle w:val="Heading2"/>
        <w:spacing w:before="0"/>
        <w:rPr>
          <w:color w:val="auto"/>
          <w:lang w:val="en-US"/>
        </w:rPr>
      </w:pPr>
    </w:p>
    <w:p w:rsidR="004D1CA5" w:rsidRPr="004D1CA5" w:rsidRDefault="004D1CA5" w:rsidP="004D1CA5">
      <w:pPr>
        <w:rPr>
          <w:lang w:val="en-US"/>
        </w:rPr>
      </w:pPr>
    </w:p>
    <w:p w:rsidR="00063DEE" w:rsidRPr="00CB1EA5" w:rsidRDefault="00895667" w:rsidP="004D1CA5">
      <w:pPr>
        <w:pStyle w:val="Heading2"/>
        <w:spacing w:before="0"/>
        <w:rPr>
          <w:color w:val="auto"/>
          <w:lang w:val="en-US"/>
        </w:rPr>
      </w:pPr>
      <w:bookmarkStart w:id="17" w:name="_Toc446587327"/>
      <w:r w:rsidRPr="00CB1EA5">
        <w:rPr>
          <w:color w:val="auto"/>
          <w:lang w:val="en-US"/>
        </w:rPr>
        <w:t>3.3</w:t>
      </w:r>
      <w:r w:rsidR="00BB0994" w:rsidRPr="00CB1EA5">
        <w:rPr>
          <w:color w:val="auto"/>
          <w:lang w:val="en-US"/>
        </w:rPr>
        <w:t xml:space="preserve"> </w:t>
      </w:r>
      <w:r w:rsidR="006C2CE3" w:rsidRPr="00CB1EA5">
        <w:rPr>
          <w:color w:val="auto"/>
          <w:lang w:val="en-US"/>
        </w:rPr>
        <w:t>B</w:t>
      </w:r>
      <w:r w:rsidR="00397C0E" w:rsidRPr="00CB1EA5">
        <w:rPr>
          <w:color w:val="auto"/>
          <w:lang w:val="en-US"/>
        </w:rPr>
        <w:t>lanket bog landscapes</w:t>
      </w:r>
      <w:bookmarkEnd w:id="17"/>
    </w:p>
    <w:p w:rsidR="00AE4337" w:rsidRPr="00CB1EA5" w:rsidRDefault="00AE4337" w:rsidP="004D1CA5">
      <w:pPr>
        <w:jc w:val="both"/>
        <w:rPr>
          <w:lang w:val="en-US"/>
        </w:rPr>
      </w:pPr>
      <w:bookmarkStart w:id="18" w:name="_Toc441265900"/>
    </w:p>
    <w:bookmarkEnd w:id="18"/>
    <w:p w:rsidR="006C2CE3" w:rsidRDefault="0081530E" w:rsidP="004D1CA5">
      <w:pPr>
        <w:jc w:val="both"/>
      </w:pPr>
      <w:r>
        <w:rPr>
          <w:lang w:val="en-US"/>
        </w:rPr>
        <w:t xml:space="preserve">Major potential </w:t>
      </w:r>
      <w:r w:rsidR="006C2CE3">
        <w:t>blanket bog occurrences</w:t>
      </w:r>
      <w:r w:rsidR="00773560" w:rsidRPr="009F54C4">
        <w:t xml:space="preserve"> </w:t>
      </w:r>
      <w:r w:rsidR="00A7668D">
        <w:t xml:space="preserve">outside the tropics and high mountains </w:t>
      </w:r>
      <w:r>
        <w:t xml:space="preserve">were found </w:t>
      </w:r>
      <w:r w:rsidR="00773560">
        <w:t>for Ireland,</w:t>
      </w:r>
      <w:r w:rsidR="00773560" w:rsidRPr="009F54C4">
        <w:t xml:space="preserve"> Great Britain</w:t>
      </w:r>
      <w:r w:rsidR="00773560">
        <w:t>,</w:t>
      </w:r>
      <w:r w:rsidR="00773560" w:rsidRPr="009F54C4">
        <w:t xml:space="preserve"> Canada, </w:t>
      </w:r>
      <w:r w:rsidR="006C2CE3" w:rsidRPr="009F54C4">
        <w:t>Argentina</w:t>
      </w:r>
      <w:r w:rsidR="00773560" w:rsidRPr="009F54C4">
        <w:t xml:space="preserve">, </w:t>
      </w:r>
      <w:r w:rsidR="006C2CE3" w:rsidRPr="009F54C4">
        <w:t>Chile</w:t>
      </w:r>
      <w:r w:rsidR="00773560" w:rsidRPr="009F54C4">
        <w:t>, Tasmania, New Zealand and the Subantarctic Islands</w:t>
      </w:r>
      <w:r>
        <w:t xml:space="preserve"> (Figure 4)</w:t>
      </w:r>
      <w:r w:rsidR="00773560" w:rsidRPr="00CE7D25">
        <w:t xml:space="preserve">. </w:t>
      </w:r>
      <w:r>
        <w:t xml:space="preserve">No major blanket bog occurrences could be confirmed for </w:t>
      </w:r>
      <w:r w:rsidRPr="0081530E">
        <w:t>Kamchatka,</w:t>
      </w:r>
      <w:r>
        <w:t xml:space="preserve"> whereas </w:t>
      </w:r>
      <w:r w:rsidR="003D5741">
        <w:t xml:space="preserve">blanket bog landscapes in other parts of the world </w:t>
      </w:r>
      <w:r>
        <w:t xml:space="preserve">were too small to be compared with the Flow Country. </w:t>
      </w:r>
    </w:p>
    <w:p w:rsidR="0015509C" w:rsidRDefault="0015509C" w:rsidP="0015509C">
      <w:pPr>
        <w:jc w:val="both"/>
      </w:pPr>
    </w:p>
    <w:p w:rsidR="00CF663A" w:rsidRDefault="00F063C1" w:rsidP="003B21B9">
      <w:pPr>
        <w:jc w:val="both"/>
        <w:rPr>
          <w:b/>
          <w:noProof/>
          <w:lang w:val="de-DE"/>
        </w:rPr>
      </w:pPr>
      <w:bookmarkStart w:id="19" w:name="_Ref441398684"/>
      <w:bookmarkStart w:id="20" w:name="_Ref440230268"/>
      <w:bookmarkStart w:id="21" w:name="_Toc441265948"/>
      <w:bookmarkStart w:id="22" w:name="_Toc441443900"/>
      <w:r>
        <w:rPr>
          <w:b/>
          <w:noProof/>
          <w:lang w:eastAsia="en-GB"/>
        </w:rPr>
        <w:drawing>
          <wp:inline distT="0" distB="0" distL="0" distR="0" wp14:anchorId="40CC7584" wp14:editId="7EC51753">
            <wp:extent cx="5760720" cy="4045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_imager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45585"/>
                    </a:xfrm>
                    <a:prstGeom prst="rect">
                      <a:avLst/>
                    </a:prstGeom>
                  </pic:spPr>
                </pic:pic>
              </a:graphicData>
            </a:graphic>
          </wp:inline>
        </w:drawing>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420"/>
        <w:gridCol w:w="1784"/>
        <w:gridCol w:w="501"/>
        <w:gridCol w:w="1761"/>
        <w:gridCol w:w="477"/>
        <w:gridCol w:w="2078"/>
        <w:gridCol w:w="509"/>
        <w:gridCol w:w="1650"/>
      </w:tblGrid>
      <w:tr w:rsidR="004C274D" w:rsidRPr="00C730C5" w:rsidTr="00C730C5">
        <w:tc>
          <w:tcPr>
            <w:tcW w:w="352" w:type="dxa"/>
          </w:tcPr>
          <w:p w:rsidR="008643B2" w:rsidRPr="00C730C5" w:rsidRDefault="008643B2" w:rsidP="004C274D">
            <w:pPr>
              <w:rPr>
                <w:sz w:val="20"/>
                <w:szCs w:val="20"/>
              </w:rPr>
            </w:pPr>
            <w:r w:rsidRPr="00C730C5">
              <w:rPr>
                <w:sz w:val="20"/>
                <w:szCs w:val="20"/>
              </w:rPr>
              <w:t>1</w:t>
            </w:r>
          </w:p>
        </w:tc>
        <w:tc>
          <w:tcPr>
            <w:tcW w:w="1804" w:type="dxa"/>
          </w:tcPr>
          <w:p w:rsidR="008643B2" w:rsidRPr="00C730C5" w:rsidRDefault="008643B2" w:rsidP="004C274D">
            <w:pPr>
              <w:rPr>
                <w:sz w:val="20"/>
                <w:szCs w:val="20"/>
              </w:rPr>
            </w:pPr>
            <w:r w:rsidRPr="00C730C5">
              <w:rPr>
                <w:sz w:val="20"/>
                <w:szCs w:val="20"/>
              </w:rPr>
              <w:t>Flow Country</w:t>
            </w:r>
          </w:p>
        </w:tc>
        <w:tc>
          <w:tcPr>
            <w:tcW w:w="504" w:type="dxa"/>
          </w:tcPr>
          <w:p w:rsidR="008643B2" w:rsidRPr="00C730C5" w:rsidRDefault="008643B2" w:rsidP="004C274D">
            <w:pPr>
              <w:rPr>
                <w:sz w:val="20"/>
                <w:szCs w:val="20"/>
              </w:rPr>
            </w:pPr>
            <w:r w:rsidRPr="00C730C5">
              <w:rPr>
                <w:sz w:val="20"/>
                <w:szCs w:val="20"/>
              </w:rPr>
              <w:t>16</w:t>
            </w:r>
          </w:p>
        </w:tc>
        <w:tc>
          <w:tcPr>
            <w:tcW w:w="1774" w:type="dxa"/>
          </w:tcPr>
          <w:p w:rsidR="008643B2" w:rsidRPr="00C730C5" w:rsidRDefault="008643B2" w:rsidP="004C274D">
            <w:pPr>
              <w:rPr>
                <w:sz w:val="20"/>
                <w:szCs w:val="20"/>
              </w:rPr>
            </w:pPr>
            <w:r w:rsidRPr="00C730C5">
              <w:rPr>
                <w:sz w:val="20"/>
                <w:szCs w:val="20"/>
              </w:rPr>
              <w:t>Wicklow</w:t>
            </w:r>
          </w:p>
        </w:tc>
        <w:tc>
          <w:tcPr>
            <w:tcW w:w="479" w:type="dxa"/>
          </w:tcPr>
          <w:p w:rsidR="008643B2" w:rsidRPr="00C730C5" w:rsidRDefault="008643B2" w:rsidP="004C274D">
            <w:pPr>
              <w:rPr>
                <w:sz w:val="20"/>
                <w:szCs w:val="20"/>
              </w:rPr>
            </w:pPr>
            <w:r w:rsidRPr="00C730C5">
              <w:rPr>
                <w:sz w:val="20"/>
                <w:szCs w:val="20"/>
              </w:rPr>
              <w:t>31</w:t>
            </w:r>
          </w:p>
        </w:tc>
        <w:tc>
          <w:tcPr>
            <w:tcW w:w="2088" w:type="dxa"/>
          </w:tcPr>
          <w:p w:rsidR="008643B2" w:rsidRPr="00C730C5" w:rsidRDefault="008643B2" w:rsidP="004C274D">
            <w:pPr>
              <w:rPr>
                <w:sz w:val="20"/>
                <w:szCs w:val="20"/>
              </w:rPr>
            </w:pPr>
            <w:r w:rsidRPr="00C730C5">
              <w:rPr>
                <w:sz w:val="20"/>
                <w:szCs w:val="20"/>
              </w:rPr>
              <w:t>Isla Mornington</w:t>
            </w:r>
          </w:p>
        </w:tc>
        <w:tc>
          <w:tcPr>
            <w:tcW w:w="512" w:type="dxa"/>
          </w:tcPr>
          <w:p w:rsidR="008643B2" w:rsidRPr="00C730C5" w:rsidRDefault="008643B2" w:rsidP="004C274D">
            <w:pPr>
              <w:rPr>
                <w:sz w:val="20"/>
                <w:szCs w:val="20"/>
              </w:rPr>
            </w:pPr>
            <w:r w:rsidRPr="00C730C5">
              <w:rPr>
                <w:sz w:val="20"/>
                <w:szCs w:val="20"/>
              </w:rPr>
              <w:t>46</w:t>
            </w:r>
          </w:p>
        </w:tc>
        <w:tc>
          <w:tcPr>
            <w:tcW w:w="1667" w:type="dxa"/>
          </w:tcPr>
          <w:p w:rsidR="008643B2" w:rsidRPr="00C730C5" w:rsidRDefault="008643B2" w:rsidP="008643B2">
            <w:pPr>
              <w:rPr>
                <w:sz w:val="20"/>
                <w:szCs w:val="20"/>
              </w:rPr>
            </w:pPr>
            <w:r w:rsidRPr="00C730C5">
              <w:rPr>
                <w:sz w:val="20"/>
                <w:szCs w:val="20"/>
              </w:rPr>
              <w:t>W Tasmania</w:t>
            </w:r>
          </w:p>
        </w:tc>
      </w:tr>
      <w:tr w:rsidR="004C274D" w:rsidRPr="00C730C5" w:rsidTr="00C730C5">
        <w:tc>
          <w:tcPr>
            <w:tcW w:w="352" w:type="dxa"/>
          </w:tcPr>
          <w:p w:rsidR="008643B2" w:rsidRPr="00C730C5" w:rsidRDefault="008643B2" w:rsidP="004C274D">
            <w:pPr>
              <w:rPr>
                <w:sz w:val="20"/>
                <w:szCs w:val="20"/>
              </w:rPr>
            </w:pPr>
            <w:r w:rsidRPr="00C730C5">
              <w:rPr>
                <w:sz w:val="20"/>
                <w:szCs w:val="20"/>
              </w:rPr>
              <w:t>2</w:t>
            </w:r>
          </w:p>
        </w:tc>
        <w:tc>
          <w:tcPr>
            <w:tcW w:w="1804" w:type="dxa"/>
          </w:tcPr>
          <w:p w:rsidR="008643B2" w:rsidRPr="00C730C5" w:rsidRDefault="008643B2" w:rsidP="001929A0">
            <w:pPr>
              <w:rPr>
                <w:sz w:val="20"/>
                <w:szCs w:val="20"/>
              </w:rPr>
            </w:pPr>
            <w:r w:rsidRPr="00C730C5">
              <w:rPr>
                <w:sz w:val="20"/>
                <w:szCs w:val="20"/>
              </w:rPr>
              <w:t>C</w:t>
            </w:r>
            <w:r w:rsidR="004C274D">
              <w:rPr>
                <w:sz w:val="20"/>
                <w:szCs w:val="20"/>
              </w:rPr>
              <w:t>entral</w:t>
            </w:r>
            <w:r w:rsidRPr="00C730C5">
              <w:rPr>
                <w:sz w:val="20"/>
                <w:szCs w:val="20"/>
              </w:rPr>
              <w:t xml:space="preserve"> </w:t>
            </w:r>
            <w:r w:rsidR="001929A0">
              <w:rPr>
                <w:sz w:val="20"/>
                <w:szCs w:val="20"/>
              </w:rPr>
              <w:t>Highlands</w:t>
            </w:r>
          </w:p>
        </w:tc>
        <w:tc>
          <w:tcPr>
            <w:tcW w:w="504" w:type="dxa"/>
          </w:tcPr>
          <w:p w:rsidR="008643B2" w:rsidRPr="00C730C5" w:rsidRDefault="008643B2" w:rsidP="004C274D">
            <w:pPr>
              <w:rPr>
                <w:sz w:val="20"/>
                <w:szCs w:val="20"/>
              </w:rPr>
            </w:pPr>
            <w:r w:rsidRPr="00C730C5">
              <w:rPr>
                <w:sz w:val="20"/>
                <w:szCs w:val="20"/>
              </w:rPr>
              <w:t>17</w:t>
            </w:r>
          </w:p>
        </w:tc>
        <w:tc>
          <w:tcPr>
            <w:tcW w:w="1774" w:type="dxa"/>
          </w:tcPr>
          <w:p w:rsidR="008643B2" w:rsidRPr="00C730C5" w:rsidRDefault="008643B2" w:rsidP="004C274D">
            <w:pPr>
              <w:rPr>
                <w:sz w:val="20"/>
                <w:szCs w:val="20"/>
              </w:rPr>
            </w:pPr>
            <w:r w:rsidRPr="00C730C5">
              <w:rPr>
                <w:sz w:val="20"/>
                <w:szCs w:val="20"/>
              </w:rPr>
              <w:t>Mountmellick</w:t>
            </w:r>
          </w:p>
        </w:tc>
        <w:tc>
          <w:tcPr>
            <w:tcW w:w="479" w:type="dxa"/>
          </w:tcPr>
          <w:p w:rsidR="008643B2" w:rsidRPr="00C730C5" w:rsidRDefault="008643B2" w:rsidP="004C274D">
            <w:pPr>
              <w:rPr>
                <w:sz w:val="20"/>
                <w:szCs w:val="20"/>
              </w:rPr>
            </w:pPr>
            <w:r w:rsidRPr="00C730C5">
              <w:rPr>
                <w:sz w:val="20"/>
                <w:szCs w:val="20"/>
              </w:rPr>
              <w:t>32</w:t>
            </w:r>
          </w:p>
        </w:tc>
        <w:tc>
          <w:tcPr>
            <w:tcW w:w="2088" w:type="dxa"/>
          </w:tcPr>
          <w:p w:rsidR="008643B2" w:rsidRPr="00C730C5" w:rsidRDefault="008643B2" w:rsidP="004C274D">
            <w:pPr>
              <w:rPr>
                <w:sz w:val="20"/>
                <w:szCs w:val="20"/>
              </w:rPr>
            </w:pPr>
            <w:r w:rsidRPr="00C730C5">
              <w:rPr>
                <w:sz w:val="20"/>
                <w:szCs w:val="20"/>
              </w:rPr>
              <w:t>Isla Stosch</w:t>
            </w:r>
          </w:p>
        </w:tc>
        <w:tc>
          <w:tcPr>
            <w:tcW w:w="512" w:type="dxa"/>
          </w:tcPr>
          <w:p w:rsidR="008643B2" w:rsidRPr="00C730C5" w:rsidRDefault="008643B2" w:rsidP="004C274D">
            <w:pPr>
              <w:rPr>
                <w:sz w:val="20"/>
                <w:szCs w:val="20"/>
              </w:rPr>
            </w:pPr>
            <w:r w:rsidRPr="00C730C5">
              <w:rPr>
                <w:sz w:val="20"/>
                <w:szCs w:val="20"/>
              </w:rPr>
              <w:t>47</w:t>
            </w:r>
          </w:p>
        </w:tc>
        <w:tc>
          <w:tcPr>
            <w:tcW w:w="1667" w:type="dxa"/>
          </w:tcPr>
          <w:p w:rsidR="008643B2" w:rsidRPr="00C730C5" w:rsidRDefault="008643B2" w:rsidP="008643B2">
            <w:pPr>
              <w:rPr>
                <w:sz w:val="20"/>
                <w:szCs w:val="20"/>
              </w:rPr>
            </w:pPr>
            <w:r w:rsidRPr="00C730C5">
              <w:rPr>
                <w:sz w:val="20"/>
                <w:szCs w:val="20"/>
              </w:rPr>
              <w:t>NW Tasmania</w:t>
            </w:r>
          </w:p>
        </w:tc>
      </w:tr>
      <w:tr w:rsidR="004C274D" w:rsidRPr="00C730C5" w:rsidTr="00C730C5">
        <w:tc>
          <w:tcPr>
            <w:tcW w:w="352" w:type="dxa"/>
          </w:tcPr>
          <w:p w:rsidR="008643B2" w:rsidRPr="00C730C5" w:rsidRDefault="008643B2" w:rsidP="004C274D">
            <w:pPr>
              <w:rPr>
                <w:sz w:val="20"/>
                <w:szCs w:val="20"/>
              </w:rPr>
            </w:pPr>
            <w:r w:rsidRPr="00C730C5">
              <w:rPr>
                <w:sz w:val="20"/>
                <w:szCs w:val="20"/>
              </w:rPr>
              <w:t>3</w:t>
            </w:r>
          </w:p>
        </w:tc>
        <w:tc>
          <w:tcPr>
            <w:tcW w:w="1804" w:type="dxa"/>
          </w:tcPr>
          <w:p w:rsidR="008643B2" w:rsidRPr="00C730C5" w:rsidRDefault="001929A0" w:rsidP="00F063C1">
            <w:pPr>
              <w:rPr>
                <w:sz w:val="20"/>
                <w:szCs w:val="20"/>
              </w:rPr>
            </w:pPr>
            <w:r>
              <w:rPr>
                <w:sz w:val="20"/>
                <w:szCs w:val="20"/>
              </w:rPr>
              <w:t>Skye</w:t>
            </w:r>
          </w:p>
        </w:tc>
        <w:tc>
          <w:tcPr>
            <w:tcW w:w="504" w:type="dxa"/>
          </w:tcPr>
          <w:p w:rsidR="008643B2" w:rsidRPr="00C730C5" w:rsidRDefault="008643B2" w:rsidP="004C274D">
            <w:pPr>
              <w:rPr>
                <w:sz w:val="20"/>
                <w:szCs w:val="20"/>
              </w:rPr>
            </w:pPr>
            <w:r w:rsidRPr="00C730C5">
              <w:rPr>
                <w:sz w:val="20"/>
                <w:szCs w:val="20"/>
              </w:rPr>
              <w:t>18</w:t>
            </w:r>
          </w:p>
        </w:tc>
        <w:tc>
          <w:tcPr>
            <w:tcW w:w="1774" w:type="dxa"/>
          </w:tcPr>
          <w:p w:rsidR="008643B2" w:rsidRPr="00C730C5" w:rsidRDefault="00545489" w:rsidP="008643B2">
            <w:pPr>
              <w:rPr>
                <w:sz w:val="20"/>
                <w:szCs w:val="20"/>
              </w:rPr>
            </w:pPr>
            <w:r>
              <w:rPr>
                <w:sz w:val="20"/>
                <w:szCs w:val="20"/>
              </w:rPr>
              <w:t>Kerry</w:t>
            </w:r>
          </w:p>
        </w:tc>
        <w:tc>
          <w:tcPr>
            <w:tcW w:w="479" w:type="dxa"/>
          </w:tcPr>
          <w:p w:rsidR="008643B2" w:rsidRPr="00C730C5" w:rsidRDefault="008643B2" w:rsidP="004C274D">
            <w:pPr>
              <w:rPr>
                <w:sz w:val="20"/>
                <w:szCs w:val="20"/>
              </w:rPr>
            </w:pPr>
            <w:r w:rsidRPr="00C730C5">
              <w:rPr>
                <w:sz w:val="20"/>
                <w:szCs w:val="20"/>
              </w:rPr>
              <w:t>33</w:t>
            </w:r>
          </w:p>
        </w:tc>
        <w:tc>
          <w:tcPr>
            <w:tcW w:w="2088" w:type="dxa"/>
          </w:tcPr>
          <w:p w:rsidR="008643B2" w:rsidRPr="00C730C5" w:rsidRDefault="008643B2" w:rsidP="004C274D">
            <w:pPr>
              <w:rPr>
                <w:sz w:val="20"/>
                <w:szCs w:val="20"/>
              </w:rPr>
            </w:pPr>
            <w:r w:rsidRPr="00C730C5">
              <w:rPr>
                <w:sz w:val="20"/>
                <w:szCs w:val="20"/>
              </w:rPr>
              <w:t>Isla Duque de York</w:t>
            </w:r>
          </w:p>
        </w:tc>
        <w:tc>
          <w:tcPr>
            <w:tcW w:w="512" w:type="dxa"/>
          </w:tcPr>
          <w:p w:rsidR="008643B2" w:rsidRPr="00C730C5" w:rsidRDefault="008643B2" w:rsidP="004C274D">
            <w:pPr>
              <w:rPr>
                <w:sz w:val="20"/>
                <w:szCs w:val="20"/>
              </w:rPr>
            </w:pPr>
            <w:r w:rsidRPr="00C730C5">
              <w:rPr>
                <w:sz w:val="20"/>
                <w:szCs w:val="20"/>
              </w:rPr>
              <w:t>48</w:t>
            </w:r>
          </w:p>
        </w:tc>
        <w:tc>
          <w:tcPr>
            <w:tcW w:w="1667" w:type="dxa"/>
          </w:tcPr>
          <w:p w:rsidR="008643B2" w:rsidRPr="00C730C5" w:rsidRDefault="008643B2" w:rsidP="004C274D">
            <w:pPr>
              <w:rPr>
                <w:sz w:val="20"/>
                <w:szCs w:val="20"/>
              </w:rPr>
            </w:pPr>
            <w:r w:rsidRPr="00C730C5">
              <w:rPr>
                <w:sz w:val="20"/>
                <w:szCs w:val="20"/>
              </w:rPr>
              <w:t>Birthday Bay</w:t>
            </w:r>
          </w:p>
        </w:tc>
      </w:tr>
      <w:tr w:rsidR="004C274D" w:rsidRPr="00C730C5" w:rsidTr="00C730C5">
        <w:tc>
          <w:tcPr>
            <w:tcW w:w="352" w:type="dxa"/>
          </w:tcPr>
          <w:p w:rsidR="008643B2" w:rsidRPr="00C730C5" w:rsidRDefault="008643B2" w:rsidP="004C274D">
            <w:pPr>
              <w:rPr>
                <w:sz w:val="20"/>
                <w:szCs w:val="20"/>
              </w:rPr>
            </w:pPr>
            <w:r w:rsidRPr="00C730C5">
              <w:rPr>
                <w:sz w:val="20"/>
                <w:szCs w:val="20"/>
              </w:rPr>
              <w:t>4</w:t>
            </w:r>
          </w:p>
        </w:tc>
        <w:tc>
          <w:tcPr>
            <w:tcW w:w="1804" w:type="dxa"/>
          </w:tcPr>
          <w:p w:rsidR="008643B2" w:rsidRPr="00C730C5" w:rsidRDefault="008643B2" w:rsidP="004C274D">
            <w:pPr>
              <w:rPr>
                <w:sz w:val="20"/>
                <w:szCs w:val="20"/>
              </w:rPr>
            </w:pPr>
            <w:r w:rsidRPr="00C730C5">
              <w:rPr>
                <w:sz w:val="20"/>
                <w:szCs w:val="20"/>
              </w:rPr>
              <w:t>Hoy</w:t>
            </w:r>
          </w:p>
        </w:tc>
        <w:tc>
          <w:tcPr>
            <w:tcW w:w="504" w:type="dxa"/>
          </w:tcPr>
          <w:p w:rsidR="008643B2" w:rsidRPr="00C730C5" w:rsidRDefault="008643B2" w:rsidP="004C274D">
            <w:pPr>
              <w:rPr>
                <w:sz w:val="20"/>
                <w:szCs w:val="20"/>
              </w:rPr>
            </w:pPr>
            <w:r w:rsidRPr="00C730C5">
              <w:rPr>
                <w:sz w:val="20"/>
                <w:szCs w:val="20"/>
              </w:rPr>
              <w:t>19</w:t>
            </w:r>
          </w:p>
        </w:tc>
        <w:tc>
          <w:tcPr>
            <w:tcW w:w="1774" w:type="dxa"/>
          </w:tcPr>
          <w:p w:rsidR="008643B2" w:rsidRPr="00C730C5" w:rsidRDefault="008643B2" w:rsidP="004C274D">
            <w:pPr>
              <w:rPr>
                <w:sz w:val="20"/>
                <w:szCs w:val="20"/>
              </w:rPr>
            </w:pPr>
            <w:r w:rsidRPr="00C730C5">
              <w:rPr>
                <w:sz w:val="20"/>
                <w:szCs w:val="20"/>
              </w:rPr>
              <w:t>Serra do Xistral</w:t>
            </w:r>
          </w:p>
        </w:tc>
        <w:tc>
          <w:tcPr>
            <w:tcW w:w="479" w:type="dxa"/>
          </w:tcPr>
          <w:p w:rsidR="008643B2" w:rsidRPr="00C730C5" w:rsidRDefault="008643B2" w:rsidP="004C274D">
            <w:pPr>
              <w:rPr>
                <w:sz w:val="20"/>
                <w:szCs w:val="20"/>
              </w:rPr>
            </w:pPr>
            <w:r w:rsidRPr="00C730C5">
              <w:rPr>
                <w:sz w:val="20"/>
                <w:szCs w:val="20"/>
              </w:rPr>
              <w:t>34</w:t>
            </w:r>
          </w:p>
        </w:tc>
        <w:tc>
          <w:tcPr>
            <w:tcW w:w="2088" w:type="dxa"/>
          </w:tcPr>
          <w:p w:rsidR="008643B2" w:rsidRPr="00C730C5" w:rsidRDefault="008643B2" w:rsidP="004C274D">
            <w:pPr>
              <w:rPr>
                <w:sz w:val="20"/>
                <w:szCs w:val="20"/>
              </w:rPr>
            </w:pPr>
            <w:r w:rsidRPr="00C730C5">
              <w:rPr>
                <w:sz w:val="20"/>
                <w:szCs w:val="20"/>
              </w:rPr>
              <w:t>Isla Wellington</w:t>
            </w:r>
          </w:p>
        </w:tc>
        <w:tc>
          <w:tcPr>
            <w:tcW w:w="512" w:type="dxa"/>
          </w:tcPr>
          <w:p w:rsidR="008643B2" w:rsidRPr="00C730C5" w:rsidRDefault="008643B2" w:rsidP="004C274D">
            <w:pPr>
              <w:rPr>
                <w:sz w:val="20"/>
                <w:szCs w:val="20"/>
              </w:rPr>
            </w:pPr>
            <w:r w:rsidRPr="00C730C5">
              <w:rPr>
                <w:sz w:val="20"/>
                <w:szCs w:val="20"/>
              </w:rPr>
              <w:t>49</w:t>
            </w:r>
          </w:p>
        </w:tc>
        <w:tc>
          <w:tcPr>
            <w:tcW w:w="1667" w:type="dxa"/>
          </w:tcPr>
          <w:p w:rsidR="008643B2" w:rsidRPr="00C730C5" w:rsidRDefault="008643B2" w:rsidP="008643B2">
            <w:pPr>
              <w:rPr>
                <w:sz w:val="20"/>
                <w:szCs w:val="20"/>
              </w:rPr>
            </w:pPr>
            <w:r w:rsidRPr="00C730C5">
              <w:rPr>
                <w:sz w:val="20"/>
                <w:szCs w:val="20"/>
              </w:rPr>
              <w:t>SW Tasmania</w:t>
            </w:r>
          </w:p>
        </w:tc>
      </w:tr>
      <w:tr w:rsidR="004C274D" w:rsidRPr="00C730C5" w:rsidTr="00C730C5">
        <w:tc>
          <w:tcPr>
            <w:tcW w:w="352" w:type="dxa"/>
          </w:tcPr>
          <w:p w:rsidR="008643B2" w:rsidRPr="00C730C5" w:rsidRDefault="008643B2" w:rsidP="004C274D">
            <w:pPr>
              <w:rPr>
                <w:sz w:val="20"/>
                <w:szCs w:val="20"/>
              </w:rPr>
            </w:pPr>
            <w:r w:rsidRPr="00C730C5">
              <w:rPr>
                <w:sz w:val="20"/>
                <w:szCs w:val="20"/>
              </w:rPr>
              <w:t>5</w:t>
            </w:r>
          </w:p>
        </w:tc>
        <w:tc>
          <w:tcPr>
            <w:tcW w:w="1804" w:type="dxa"/>
          </w:tcPr>
          <w:p w:rsidR="008643B2" w:rsidRPr="00C730C5" w:rsidRDefault="008643B2" w:rsidP="004C274D">
            <w:pPr>
              <w:rPr>
                <w:sz w:val="20"/>
                <w:szCs w:val="20"/>
              </w:rPr>
            </w:pPr>
            <w:r w:rsidRPr="00C730C5">
              <w:rPr>
                <w:sz w:val="20"/>
                <w:szCs w:val="20"/>
              </w:rPr>
              <w:t>Orkney Mainl</w:t>
            </w:r>
            <w:r w:rsidR="004C274D">
              <w:rPr>
                <w:sz w:val="20"/>
                <w:szCs w:val="20"/>
              </w:rPr>
              <w:t>and</w:t>
            </w:r>
            <w:r w:rsidRPr="00C730C5">
              <w:rPr>
                <w:sz w:val="20"/>
                <w:szCs w:val="20"/>
              </w:rPr>
              <w:t xml:space="preserve"> </w:t>
            </w:r>
          </w:p>
        </w:tc>
        <w:tc>
          <w:tcPr>
            <w:tcW w:w="504" w:type="dxa"/>
          </w:tcPr>
          <w:p w:rsidR="008643B2" w:rsidRPr="00C730C5" w:rsidRDefault="008643B2" w:rsidP="004C274D">
            <w:pPr>
              <w:rPr>
                <w:sz w:val="20"/>
                <w:szCs w:val="20"/>
              </w:rPr>
            </w:pPr>
            <w:r w:rsidRPr="00C730C5">
              <w:rPr>
                <w:sz w:val="20"/>
                <w:szCs w:val="20"/>
              </w:rPr>
              <w:t>20</w:t>
            </w:r>
          </w:p>
        </w:tc>
        <w:tc>
          <w:tcPr>
            <w:tcW w:w="1774" w:type="dxa"/>
          </w:tcPr>
          <w:p w:rsidR="008643B2" w:rsidRPr="00C730C5" w:rsidRDefault="008643B2" w:rsidP="004C274D">
            <w:pPr>
              <w:rPr>
                <w:sz w:val="20"/>
                <w:szCs w:val="20"/>
              </w:rPr>
            </w:pPr>
            <w:r w:rsidRPr="00C730C5">
              <w:rPr>
                <w:sz w:val="20"/>
                <w:szCs w:val="20"/>
              </w:rPr>
              <w:t>Avalon Penins</w:t>
            </w:r>
            <w:r w:rsidR="004C274D">
              <w:rPr>
                <w:sz w:val="20"/>
                <w:szCs w:val="20"/>
              </w:rPr>
              <w:t>ula</w:t>
            </w:r>
          </w:p>
        </w:tc>
        <w:tc>
          <w:tcPr>
            <w:tcW w:w="479" w:type="dxa"/>
          </w:tcPr>
          <w:p w:rsidR="008643B2" w:rsidRPr="00C730C5" w:rsidRDefault="008643B2" w:rsidP="004C274D">
            <w:pPr>
              <w:rPr>
                <w:sz w:val="20"/>
                <w:szCs w:val="20"/>
              </w:rPr>
            </w:pPr>
            <w:r w:rsidRPr="00C730C5">
              <w:rPr>
                <w:sz w:val="20"/>
                <w:szCs w:val="20"/>
              </w:rPr>
              <w:t>35</w:t>
            </w:r>
          </w:p>
        </w:tc>
        <w:tc>
          <w:tcPr>
            <w:tcW w:w="2088" w:type="dxa"/>
          </w:tcPr>
          <w:p w:rsidR="008643B2" w:rsidRPr="00C730C5" w:rsidRDefault="008643B2" w:rsidP="004C274D">
            <w:pPr>
              <w:rPr>
                <w:sz w:val="20"/>
                <w:szCs w:val="20"/>
              </w:rPr>
            </w:pPr>
            <w:r w:rsidRPr="00C730C5">
              <w:rPr>
                <w:sz w:val="20"/>
                <w:szCs w:val="20"/>
              </w:rPr>
              <w:t>Isla Wellington</w:t>
            </w:r>
          </w:p>
        </w:tc>
        <w:tc>
          <w:tcPr>
            <w:tcW w:w="512" w:type="dxa"/>
          </w:tcPr>
          <w:p w:rsidR="008643B2" w:rsidRPr="00C730C5" w:rsidRDefault="008643B2" w:rsidP="004C274D">
            <w:pPr>
              <w:rPr>
                <w:sz w:val="20"/>
                <w:szCs w:val="20"/>
              </w:rPr>
            </w:pPr>
            <w:r w:rsidRPr="00C730C5">
              <w:rPr>
                <w:sz w:val="20"/>
                <w:szCs w:val="20"/>
              </w:rPr>
              <w:t>50</w:t>
            </w:r>
          </w:p>
        </w:tc>
        <w:tc>
          <w:tcPr>
            <w:tcW w:w="1667" w:type="dxa"/>
          </w:tcPr>
          <w:p w:rsidR="008643B2" w:rsidRPr="00C730C5" w:rsidRDefault="008643B2" w:rsidP="008643B2">
            <w:pPr>
              <w:rPr>
                <w:sz w:val="20"/>
                <w:szCs w:val="20"/>
              </w:rPr>
            </w:pPr>
            <w:r w:rsidRPr="00C730C5">
              <w:rPr>
                <w:sz w:val="20"/>
                <w:szCs w:val="20"/>
              </w:rPr>
              <w:t>C Tasmania</w:t>
            </w:r>
          </w:p>
        </w:tc>
      </w:tr>
      <w:tr w:rsidR="004C274D" w:rsidRPr="00C730C5" w:rsidTr="00C730C5">
        <w:tc>
          <w:tcPr>
            <w:tcW w:w="352" w:type="dxa"/>
          </w:tcPr>
          <w:p w:rsidR="008643B2" w:rsidRPr="00C730C5" w:rsidRDefault="008643B2" w:rsidP="004C274D">
            <w:pPr>
              <w:rPr>
                <w:sz w:val="20"/>
                <w:szCs w:val="20"/>
              </w:rPr>
            </w:pPr>
            <w:r w:rsidRPr="00C730C5">
              <w:rPr>
                <w:sz w:val="20"/>
                <w:szCs w:val="20"/>
              </w:rPr>
              <w:t>6</w:t>
            </w:r>
          </w:p>
        </w:tc>
        <w:tc>
          <w:tcPr>
            <w:tcW w:w="1804" w:type="dxa"/>
          </w:tcPr>
          <w:p w:rsidR="008643B2" w:rsidRPr="00C730C5" w:rsidRDefault="008643B2" w:rsidP="004C274D">
            <w:pPr>
              <w:rPr>
                <w:sz w:val="20"/>
                <w:szCs w:val="20"/>
              </w:rPr>
            </w:pPr>
            <w:r w:rsidRPr="00C730C5">
              <w:rPr>
                <w:sz w:val="20"/>
                <w:szCs w:val="20"/>
              </w:rPr>
              <w:t>Shetland Islands</w:t>
            </w:r>
          </w:p>
        </w:tc>
        <w:tc>
          <w:tcPr>
            <w:tcW w:w="504" w:type="dxa"/>
          </w:tcPr>
          <w:p w:rsidR="008643B2" w:rsidRPr="00C730C5" w:rsidRDefault="008643B2" w:rsidP="004C274D">
            <w:pPr>
              <w:rPr>
                <w:sz w:val="20"/>
                <w:szCs w:val="20"/>
              </w:rPr>
            </w:pPr>
            <w:r w:rsidRPr="00C730C5">
              <w:rPr>
                <w:sz w:val="20"/>
                <w:szCs w:val="20"/>
              </w:rPr>
              <w:t>21</w:t>
            </w:r>
          </w:p>
        </w:tc>
        <w:tc>
          <w:tcPr>
            <w:tcW w:w="1774" w:type="dxa"/>
          </w:tcPr>
          <w:p w:rsidR="008643B2" w:rsidRPr="00C730C5" w:rsidRDefault="008643B2" w:rsidP="004C274D">
            <w:pPr>
              <w:rPr>
                <w:sz w:val="20"/>
                <w:szCs w:val="20"/>
              </w:rPr>
            </w:pPr>
            <w:r w:rsidRPr="00C730C5">
              <w:rPr>
                <w:sz w:val="20"/>
                <w:szCs w:val="20"/>
              </w:rPr>
              <w:t>Burin Peninsula</w:t>
            </w:r>
          </w:p>
        </w:tc>
        <w:tc>
          <w:tcPr>
            <w:tcW w:w="479" w:type="dxa"/>
          </w:tcPr>
          <w:p w:rsidR="008643B2" w:rsidRPr="00C730C5" w:rsidRDefault="008643B2" w:rsidP="004C274D">
            <w:pPr>
              <w:rPr>
                <w:sz w:val="20"/>
                <w:szCs w:val="20"/>
              </w:rPr>
            </w:pPr>
            <w:r w:rsidRPr="00C730C5">
              <w:rPr>
                <w:sz w:val="20"/>
                <w:szCs w:val="20"/>
              </w:rPr>
              <w:t>36</w:t>
            </w:r>
          </w:p>
        </w:tc>
        <w:tc>
          <w:tcPr>
            <w:tcW w:w="2088" w:type="dxa"/>
          </w:tcPr>
          <w:p w:rsidR="008643B2" w:rsidRPr="00C730C5" w:rsidRDefault="008643B2" w:rsidP="004C274D">
            <w:pPr>
              <w:rPr>
                <w:sz w:val="20"/>
                <w:szCs w:val="20"/>
              </w:rPr>
            </w:pPr>
            <w:r w:rsidRPr="00C730C5">
              <w:rPr>
                <w:sz w:val="20"/>
                <w:szCs w:val="20"/>
              </w:rPr>
              <w:t>Isla Wellington</w:t>
            </w:r>
          </w:p>
        </w:tc>
        <w:tc>
          <w:tcPr>
            <w:tcW w:w="512" w:type="dxa"/>
          </w:tcPr>
          <w:p w:rsidR="008643B2" w:rsidRPr="00C730C5" w:rsidRDefault="008643B2" w:rsidP="004C274D">
            <w:pPr>
              <w:rPr>
                <w:sz w:val="20"/>
                <w:szCs w:val="20"/>
              </w:rPr>
            </w:pPr>
            <w:r w:rsidRPr="00C730C5">
              <w:rPr>
                <w:sz w:val="20"/>
                <w:szCs w:val="20"/>
              </w:rPr>
              <w:t>51</w:t>
            </w:r>
          </w:p>
        </w:tc>
        <w:tc>
          <w:tcPr>
            <w:tcW w:w="1667" w:type="dxa"/>
          </w:tcPr>
          <w:p w:rsidR="008643B2" w:rsidRPr="00C730C5" w:rsidRDefault="008643B2" w:rsidP="004C274D">
            <w:pPr>
              <w:rPr>
                <w:sz w:val="20"/>
                <w:szCs w:val="20"/>
              </w:rPr>
            </w:pPr>
            <w:r w:rsidRPr="00C730C5">
              <w:rPr>
                <w:sz w:val="20"/>
                <w:szCs w:val="20"/>
              </w:rPr>
              <w:t>Stewart Island</w:t>
            </w:r>
          </w:p>
        </w:tc>
      </w:tr>
      <w:tr w:rsidR="004C274D" w:rsidRPr="00C730C5" w:rsidTr="00C730C5">
        <w:tc>
          <w:tcPr>
            <w:tcW w:w="352" w:type="dxa"/>
          </w:tcPr>
          <w:p w:rsidR="008643B2" w:rsidRPr="00C730C5" w:rsidRDefault="008643B2" w:rsidP="004C274D">
            <w:pPr>
              <w:rPr>
                <w:sz w:val="20"/>
                <w:szCs w:val="20"/>
              </w:rPr>
            </w:pPr>
            <w:r w:rsidRPr="00C730C5">
              <w:rPr>
                <w:sz w:val="20"/>
                <w:szCs w:val="20"/>
              </w:rPr>
              <w:t>7</w:t>
            </w:r>
          </w:p>
        </w:tc>
        <w:tc>
          <w:tcPr>
            <w:tcW w:w="1804" w:type="dxa"/>
          </w:tcPr>
          <w:p w:rsidR="008643B2" w:rsidRPr="00C730C5" w:rsidRDefault="008643B2" w:rsidP="004C274D">
            <w:pPr>
              <w:rPr>
                <w:sz w:val="20"/>
                <w:szCs w:val="20"/>
              </w:rPr>
            </w:pPr>
            <w:r w:rsidRPr="00C730C5">
              <w:rPr>
                <w:sz w:val="20"/>
                <w:szCs w:val="20"/>
              </w:rPr>
              <w:t>Outer Hebrides</w:t>
            </w:r>
          </w:p>
        </w:tc>
        <w:tc>
          <w:tcPr>
            <w:tcW w:w="504" w:type="dxa"/>
          </w:tcPr>
          <w:p w:rsidR="008643B2" w:rsidRPr="00C730C5" w:rsidRDefault="008643B2" w:rsidP="004C274D">
            <w:pPr>
              <w:rPr>
                <w:sz w:val="20"/>
                <w:szCs w:val="20"/>
              </w:rPr>
            </w:pPr>
            <w:r w:rsidRPr="00C730C5">
              <w:rPr>
                <w:sz w:val="20"/>
                <w:szCs w:val="20"/>
              </w:rPr>
              <w:t>22</w:t>
            </w:r>
          </w:p>
        </w:tc>
        <w:tc>
          <w:tcPr>
            <w:tcW w:w="1774" w:type="dxa"/>
          </w:tcPr>
          <w:p w:rsidR="008643B2" w:rsidRPr="00C730C5" w:rsidRDefault="008643B2" w:rsidP="004C274D">
            <w:pPr>
              <w:rPr>
                <w:sz w:val="20"/>
                <w:szCs w:val="20"/>
              </w:rPr>
            </w:pPr>
            <w:r w:rsidRPr="00C730C5">
              <w:rPr>
                <w:sz w:val="20"/>
                <w:szCs w:val="20"/>
              </w:rPr>
              <w:t>Graham Island</w:t>
            </w:r>
          </w:p>
        </w:tc>
        <w:tc>
          <w:tcPr>
            <w:tcW w:w="479" w:type="dxa"/>
          </w:tcPr>
          <w:p w:rsidR="008643B2" w:rsidRPr="00C730C5" w:rsidRDefault="008643B2" w:rsidP="004C274D">
            <w:pPr>
              <w:rPr>
                <w:sz w:val="20"/>
                <w:szCs w:val="20"/>
              </w:rPr>
            </w:pPr>
            <w:r w:rsidRPr="00C730C5">
              <w:rPr>
                <w:sz w:val="20"/>
                <w:szCs w:val="20"/>
              </w:rPr>
              <w:t>37</w:t>
            </w:r>
          </w:p>
        </w:tc>
        <w:tc>
          <w:tcPr>
            <w:tcW w:w="2088" w:type="dxa"/>
          </w:tcPr>
          <w:p w:rsidR="008643B2" w:rsidRPr="00C730C5" w:rsidRDefault="008643B2" w:rsidP="004C274D">
            <w:pPr>
              <w:rPr>
                <w:sz w:val="20"/>
                <w:szCs w:val="20"/>
              </w:rPr>
            </w:pPr>
            <w:r w:rsidRPr="00C730C5">
              <w:rPr>
                <w:sz w:val="20"/>
                <w:szCs w:val="20"/>
              </w:rPr>
              <w:t>Isla Byron</w:t>
            </w:r>
          </w:p>
        </w:tc>
        <w:tc>
          <w:tcPr>
            <w:tcW w:w="512" w:type="dxa"/>
          </w:tcPr>
          <w:p w:rsidR="008643B2" w:rsidRPr="00C730C5" w:rsidRDefault="008643B2" w:rsidP="004C274D">
            <w:pPr>
              <w:rPr>
                <w:sz w:val="20"/>
                <w:szCs w:val="20"/>
              </w:rPr>
            </w:pPr>
            <w:r w:rsidRPr="00C730C5">
              <w:rPr>
                <w:sz w:val="20"/>
                <w:szCs w:val="20"/>
              </w:rPr>
              <w:t>52</w:t>
            </w:r>
          </w:p>
        </w:tc>
        <w:tc>
          <w:tcPr>
            <w:tcW w:w="1667" w:type="dxa"/>
          </w:tcPr>
          <w:p w:rsidR="008643B2" w:rsidRPr="00C730C5" w:rsidRDefault="008643B2" w:rsidP="008643B2">
            <w:pPr>
              <w:rPr>
                <w:sz w:val="20"/>
                <w:szCs w:val="20"/>
              </w:rPr>
            </w:pPr>
            <w:r w:rsidRPr="00C730C5">
              <w:rPr>
                <w:sz w:val="20"/>
                <w:szCs w:val="20"/>
              </w:rPr>
              <w:t>S New Zealand</w:t>
            </w:r>
          </w:p>
        </w:tc>
      </w:tr>
      <w:tr w:rsidR="004C274D" w:rsidRPr="00C730C5" w:rsidTr="00C730C5">
        <w:tc>
          <w:tcPr>
            <w:tcW w:w="352" w:type="dxa"/>
          </w:tcPr>
          <w:p w:rsidR="008643B2" w:rsidRPr="00C730C5" w:rsidRDefault="008643B2" w:rsidP="004C274D">
            <w:pPr>
              <w:rPr>
                <w:sz w:val="20"/>
                <w:szCs w:val="20"/>
              </w:rPr>
            </w:pPr>
            <w:r w:rsidRPr="00C730C5">
              <w:rPr>
                <w:sz w:val="20"/>
                <w:szCs w:val="20"/>
              </w:rPr>
              <w:t>8</w:t>
            </w:r>
          </w:p>
        </w:tc>
        <w:tc>
          <w:tcPr>
            <w:tcW w:w="1804" w:type="dxa"/>
          </w:tcPr>
          <w:p w:rsidR="008643B2" w:rsidRPr="00C730C5" w:rsidRDefault="001929A0" w:rsidP="004C274D">
            <w:pPr>
              <w:rPr>
                <w:sz w:val="20"/>
                <w:szCs w:val="20"/>
              </w:rPr>
            </w:pPr>
            <w:r>
              <w:rPr>
                <w:sz w:val="20"/>
                <w:szCs w:val="20"/>
              </w:rPr>
              <w:t>Pennines</w:t>
            </w:r>
          </w:p>
        </w:tc>
        <w:tc>
          <w:tcPr>
            <w:tcW w:w="504" w:type="dxa"/>
          </w:tcPr>
          <w:p w:rsidR="008643B2" w:rsidRPr="00C730C5" w:rsidRDefault="008643B2" w:rsidP="004C274D">
            <w:pPr>
              <w:rPr>
                <w:sz w:val="20"/>
                <w:szCs w:val="20"/>
              </w:rPr>
            </w:pPr>
            <w:r w:rsidRPr="00C730C5">
              <w:rPr>
                <w:sz w:val="20"/>
                <w:szCs w:val="20"/>
              </w:rPr>
              <w:t>23</w:t>
            </w:r>
          </w:p>
        </w:tc>
        <w:tc>
          <w:tcPr>
            <w:tcW w:w="1774" w:type="dxa"/>
          </w:tcPr>
          <w:p w:rsidR="008643B2" w:rsidRPr="00C730C5" w:rsidRDefault="008643B2" w:rsidP="004C274D">
            <w:pPr>
              <w:rPr>
                <w:sz w:val="20"/>
                <w:szCs w:val="20"/>
              </w:rPr>
            </w:pPr>
            <w:r w:rsidRPr="00C730C5">
              <w:rPr>
                <w:sz w:val="20"/>
                <w:szCs w:val="20"/>
              </w:rPr>
              <w:t>Chichagof Isl</w:t>
            </w:r>
            <w:r w:rsidR="004C274D">
              <w:rPr>
                <w:sz w:val="20"/>
                <w:szCs w:val="20"/>
              </w:rPr>
              <w:t>and</w:t>
            </w:r>
          </w:p>
        </w:tc>
        <w:tc>
          <w:tcPr>
            <w:tcW w:w="479" w:type="dxa"/>
          </w:tcPr>
          <w:p w:rsidR="008643B2" w:rsidRPr="00C730C5" w:rsidRDefault="008643B2" w:rsidP="004C274D">
            <w:pPr>
              <w:rPr>
                <w:sz w:val="20"/>
                <w:szCs w:val="20"/>
              </w:rPr>
            </w:pPr>
            <w:r w:rsidRPr="00C730C5">
              <w:rPr>
                <w:sz w:val="20"/>
                <w:szCs w:val="20"/>
              </w:rPr>
              <w:t>38</w:t>
            </w:r>
          </w:p>
        </w:tc>
        <w:tc>
          <w:tcPr>
            <w:tcW w:w="2088" w:type="dxa"/>
          </w:tcPr>
          <w:p w:rsidR="008643B2" w:rsidRPr="00C730C5" w:rsidRDefault="008643B2" w:rsidP="004C274D">
            <w:pPr>
              <w:rPr>
                <w:sz w:val="20"/>
                <w:szCs w:val="20"/>
              </w:rPr>
            </w:pPr>
            <w:r w:rsidRPr="00C730C5">
              <w:rPr>
                <w:sz w:val="20"/>
                <w:szCs w:val="20"/>
              </w:rPr>
              <w:t>Isla Javier</w:t>
            </w:r>
          </w:p>
        </w:tc>
        <w:tc>
          <w:tcPr>
            <w:tcW w:w="512" w:type="dxa"/>
          </w:tcPr>
          <w:p w:rsidR="008643B2" w:rsidRPr="00C730C5" w:rsidRDefault="008643B2" w:rsidP="004C274D">
            <w:pPr>
              <w:rPr>
                <w:sz w:val="20"/>
                <w:szCs w:val="20"/>
              </w:rPr>
            </w:pPr>
            <w:r w:rsidRPr="00C730C5">
              <w:rPr>
                <w:sz w:val="20"/>
                <w:szCs w:val="20"/>
              </w:rPr>
              <w:t>53</w:t>
            </w:r>
          </w:p>
        </w:tc>
        <w:tc>
          <w:tcPr>
            <w:tcW w:w="1667" w:type="dxa"/>
          </w:tcPr>
          <w:p w:rsidR="008643B2" w:rsidRPr="00C730C5" w:rsidRDefault="008643B2" w:rsidP="004C274D">
            <w:pPr>
              <w:rPr>
                <w:sz w:val="20"/>
                <w:szCs w:val="20"/>
              </w:rPr>
            </w:pPr>
            <w:r w:rsidRPr="00C730C5">
              <w:rPr>
                <w:sz w:val="20"/>
                <w:szCs w:val="20"/>
              </w:rPr>
              <w:t>Kiwi Lake</w:t>
            </w:r>
          </w:p>
        </w:tc>
      </w:tr>
      <w:tr w:rsidR="004C274D" w:rsidRPr="00C730C5" w:rsidTr="00C730C5">
        <w:tc>
          <w:tcPr>
            <w:tcW w:w="352" w:type="dxa"/>
          </w:tcPr>
          <w:p w:rsidR="008643B2" w:rsidRPr="00C730C5" w:rsidRDefault="008643B2" w:rsidP="004C274D">
            <w:pPr>
              <w:rPr>
                <w:sz w:val="20"/>
                <w:szCs w:val="20"/>
              </w:rPr>
            </w:pPr>
            <w:r w:rsidRPr="00C730C5">
              <w:rPr>
                <w:sz w:val="20"/>
                <w:szCs w:val="20"/>
              </w:rPr>
              <w:t>9</w:t>
            </w:r>
          </w:p>
        </w:tc>
        <w:tc>
          <w:tcPr>
            <w:tcW w:w="1804" w:type="dxa"/>
          </w:tcPr>
          <w:p w:rsidR="008643B2" w:rsidRPr="00C730C5" w:rsidRDefault="001929A0" w:rsidP="004C274D">
            <w:pPr>
              <w:rPr>
                <w:sz w:val="20"/>
                <w:szCs w:val="20"/>
              </w:rPr>
            </w:pPr>
            <w:r>
              <w:rPr>
                <w:sz w:val="20"/>
                <w:szCs w:val="20"/>
              </w:rPr>
              <w:t>Peak District</w:t>
            </w:r>
          </w:p>
        </w:tc>
        <w:tc>
          <w:tcPr>
            <w:tcW w:w="504" w:type="dxa"/>
          </w:tcPr>
          <w:p w:rsidR="008643B2" w:rsidRPr="00C730C5" w:rsidRDefault="008643B2" w:rsidP="004C274D">
            <w:pPr>
              <w:rPr>
                <w:sz w:val="20"/>
                <w:szCs w:val="20"/>
              </w:rPr>
            </w:pPr>
            <w:r w:rsidRPr="00C730C5">
              <w:rPr>
                <w:sz w:val="20"/>
                <w:szCs w:val="20"/>
              </w:rPr>
              <w:t>24</w:t>
            </w:r>
          </w:p>
        </w:tc>
        <w:tc>
          <w:tcPr>
            <w:tcW w:w="1774" w:type="dxa"/>
          </w:tcPr>
          <w:p w:rsidR="008643B2" w:rsidRPr="00C730C5" w:rsidRDefault="008643B2" w:rsidP="004C274D">
            <w:pPr>
              <w:rPr>
                <w:sz w:val="20"/>
                <w:szCs w:val="20"/>
              </w:rPr>
            </w:pPr>
            <w:r w:rsidRPr="00C730C5">
              <w:rPr>
                <w:sz w:val="20"/>
                <w:szCs w:val="20"/>
              </w:rPr>
              <w:t>Kupreanof Isl</w:t>
            </w:r>
            <w:r w:rsidR="004C274D">
              <w:rPr>
                <w:sz w:val="20"/>
                <w:szCs w:val="20"/>
              </w:rPr>
              <w:t>and</w:t>
            </w:r>
          </w:p>
        </w:tc>
        <w:tc>
          <w:tcPr>
            <w:tcW w:w="479" w:type="dxa"/>
          </w:tcPr>
          <w:p w:rsidR="008643B2" w:rsidRPr="00C730C5" w:rsidRDefault="008643B2" w:rsidP="004C274D">
            <w:pPr>
              <w:rPr>
                <w:sz w:val="20"/>
                <w:szCs w:val="20"/>
              </w:rPr>
            </w:pPr>
            <w:r w:rsidRPr="00C730C5">
              <w:rPr>
                <w:sz w:val="20"/>
                <w:szCs w:val="20"/>
              </w:rPr>
              <w:t>39</w:t>
            </w:r>
          </w:p>
        </w:tc>
        <w:tc>
          <w:tcPr>
            <w:tcW w:w="2088" w:type="dxa"/>
          </w:tcPr>
          <w:p w:rsidR="008643B2" w:rsidRPr="00C730C5" w:rsidRDefault="008643B2" w:rsidP="004C274D">
            <w:pPr>
              <w:rPr>
                <w:sz w:val="20"/>
                <w:szCs w:val="20"/>
              </w:rPr>
            </w:pPr>
            <w:r w:rsidRPr="00C730C5">
              <w:rPr>
                <w:sz w:val="20"/>
                <w:szCs w:val="20"/>
              </w:rPr>
              <w:t>Bahia Low</w:t>
            </w:r>
          </w:p>
        </w:tc>
        <w:tc>
          <w:tcPr>
            <w:tcW w:w="512" w:type="dxa"/>
          </w:tcPr>
          <w:p w:rsidR="008643B2" w:rsidRPr="00C730C5" w:rsidRDefault="008643B2" w:rsidP="004C274D">
            <w:pPr>
              <w:rPr>
                <w:sz w:val="20"/>
                <w:szCs w:val="20"/>
              </w:rPr>
            </w:pPr>
            <w:r w:rsidRPr="00C730C5">
              <w:rPr>
                <w:sz w:val="20"/>
                <w:szCs w:val="20"/>
              </w:rPr>
              <w:t>54</w:t>
            </w:r>
          </w:p>
        </w:tc>
        <w:tc>
          <w:tcPr>
            <w:tcW w:w="1667" w:type="dxa"/>
          </w:tcPr>
          <w:p w:rsidR="008643B2" w:rsidRPr="00C730C5" w:rsidRDefault="008643B2" w:rsidP="004C274D">
            <w:pPr>
              <w:rPr>
                <w:sz w:val="20"/>
                <w:szCs w:val="20"/>
              </w:rPr>
            </w:pPr>
            <w:r w:rsidRPr="00C730C5">
              <w:rPr>
                <w:sz w:val="20"/>
                <w:szCs w:val="20"/>
              </w:rPr>
              <w:t>Lake Rimmer</w:t>
            </w:r>
          </w:p>
        </w:tc>
      </w:tr>
      <w:tr w:rsidR="004C274D" w:rsidRPr="00C730C5" w:rsidTr="00C730C5">
        <w:tc>
          <w:tcPr>
            <w:tcW w:w="352" w:type="dxa"/>
          </w:tcPr>
          <w:p w:rsidR="008643B2" w:rsidRPr="00C730C5" w:rsidRDefault="008643B2" w:rsidP="004C274D">
            <w:pPr>
              <w:rPr>
                <w:sz w:val="20"/>
                <w:szCs w:val="20"/>
              </w:rPr>
            </w:pPr>
            <w:r w:rsidRPr="00C730C5">
              <w:rPr>
                <w:sz w:val="20"/>
                <w:szCs w:val="20"/>
              </w:rPr>
              <w:t>10</w:t>
            </w:r>
          </w:p>
        </w:tc>
        <w:tc>
          <w:tcPr>
            <w:tcW w:w="1804" w:type="dxa"/>
          </w:tcPr>
          <w:p w:rsidR="008643B2" w:rsidRPr="00C730C5" w:rsidRDefault="008643B2" w:rsidP="004C274D">
            <w:pPr>
              <w:rPr>
                <w:sz w:val="20"/>
                <w:szCs w:val="20"/>
              </w:rPr>
            </w:pPr>
            <w:r w:rsidRPr="00C730C5">
              <w:rPr>
                <w:sz w:val="20"/>
                <w:szCs w:val="20"/>
              </w:rPr>
              <w:t>Wales</w:t>
            </w:r>
          </w:p>
        </w:tc>
        <w:tc>
          <w:tcPr>
            <w:tcW w:w="504" w:type="dxa"/>
          </w:tcPr>
          <w:p w:rsidR="008643B2" w:rsidRPr="00C730C5" w:rsidRDefault="008643B2" w:rsidP="004C274D">
            <w:pPr>
              <w:rPr>
                <w:sz w:val="20"/>
                <w:szCs w:val="20"/>
              </w:rPr>
            </w:pPr>
            <w:r w:rsidRPr="00C730C5">
              <w:rPr>
                <w:sz w:val="20"/>
                <w:szCs w:val="20"/>
              </w:rPr>
              <w:t>25</w:t>
            </w:r>
          </w:p>
        </w:tc>
        <w:tc>
          <w:tcPr>
            <w:tcW w:w="1774" w:type="dxa"/>
          </w:tcPr>
          <w:p w:rsidR="008643B2" w:rsidRPr="00C730C5" w:rsidRDefault="008643B2" w:rsidP="004C274D">
            <w:pPr>
              <w:rPr>
                <w:sz w:val="20"/>
                <w:szCs w:val="20"/>
              </w:rPr>
            </w:pPr>
            <w:r w:rsidRPr="00C730C5">
              <w:rPr>
                <w:sz w:val="20"/>
                <w:szCs w:val="20"/>
              </w:rPr>
              <w:t>Zarembo Isl</w:t>
            </w:r>
            <w:r w:rsidR="004C274D">
              <w:rPr>
                <w:sz w:val="20"/>
                <w:szCs w:val="20"/>
              </w:rPr>
              <w:t>and</w:t>
            </w:r>
          </w:p>
        </w:tc>
        <w:tc>
          <w:tcPr>
            <w:tcW w:w="479" w:type="dxa"/>
          </w:tcPr>
          <w:p w:rsidR="008643B2" w:rsidRPr="00C730C5" w:rsidRDefault="008643B2" w:rsidP="004C274D">
            <w:pPr>
              <w:rPr>
                <w:sz w:val="20"/>
                <w:szCs w:val="20"/>
              </w:rPr>
            </w:pPr>
            <w:r w:rsidRPr="00C730C5">
              <w:rPr>
                <w:sz w:val="20"/>
                <w:szCs w:val="20"/>
              </w:rPr>
              <w:t>40</w:t>
            </w:r>
          </w:p>
        </w:tc>
        <w:tc>
          <w:tcPr>
            <w:tcW w:w="2088" w:type="dxa"/>
          </w:tcPr>
          <w:p w:rsidR="008643B2" w:rsidRPr="00C730C5" w:rsidRDefault="008643B2" w:rsidP="008643B2">
            <w:pPr>
              <w:rPr>
                <w:sz w:val="20"/>
                <w:szCs w:val="20"/>
              </w:rPr>
            </w:pPr>
            <w:r w:rsidRPr="00C730C5">
              <w:rPr>
                <w:sz w:val="20"/>
                <w:szCs w:val="20"/>
              </w:rPr>
              <w:t>Isla Gr. de Chiloé</w:t>
            </w:r>
          </w:p>
        </w:tc>
        <w:tc>
          <w:tcPr>
            <w:tcW w:w="512" w:type="dxa"/>
          </w:tcPr>
          <w:p w:rsidR="008643B2" w:rsidRPr="00C730C5" w:rsidRDefault="008643B2" w:rsidP="004C274D">
            <w:pPr>
              <w:rPr>
                <w:sz w:val="20"/>
                <w:szCs w:val="20"/>
              </w:rPr>
            </w:pPr>
            <w:r w:rsidRPr="00C730C5">
              <w:rPr>
                <w:sz w:val="20"/>
                <w:szCs w:val="20"/>
              </w:rPr>
              <w:t>55</w:t>
            </w:r>
          </w:p>
        </w:tc>
        <w:tc>
          <w:tcPr>
            <w:tcW w:w="1667" w:type="dxa"/>
          </w:tcPr>
          <w:p w:rsidR="008643B2" w:rsidRPr="00C730C5" w:rsidRDefault="004C274D" w:rsidP="004C274D">
            <w:pPr>
              <w:rPr>
                <w:sz w:val="20"/>
                <w:szCs w:val="20"/>
              </w:rPr>
            </w:pPr>
            <w:r>
              <w:rPr>
                <w:sz w:val="20"/>
                <w:szCs w:val="20"/>
              </w:rPr>
              <w:t xml:space="preserve">West </w:t>
            </w:r>
            <w:r w:rsidR="008643B2" w:rsidRPr="00C730C5">
              <w:rPr>
                <w:sz w:val="20"/>
                <w:szCs w:val="20"/>
              </w:rPr>
              <w:t>Kamchatka</w:t>
            </w:r>
          </w:p>
        </w:tc>
      </w:tr>
      <w:tr w:rsidR="004C274D" w:rsidRPr="00C730C5" w:rsidTr="00C730C5">
        <w:tc>
          <w:tcPr>
            <w:tcW w:w="352" w:type="dxa"/>
          </w:tcPr>
          <w:p w:rsidR="008643B2" w:rsidRPr="00C730C5" w:rsidRDefault="008643B2" w:rsidP="004C274D">
            <w:pPr>
              <w:rPr>
                <w:sz w:val="20"/>
                <w:szCs w:val="20"/>
              </w:rPr>
            </w:pPr>
            <w:r w:rsidRPr="00C730C5">
              <w:rPr>
                <w:sz w:val="20"/>
                <w:szCs w:val="20"/>
              </w:rPr>
              <w:t>11</w:t>
            </w:r>
          </w:p>
        </w:tc>
        <w:tc>
          <w:tcPr>
            <w:tcW w:w="1804" w:type="dxa"/>
          </w:tcPr>
          <w:p w:rsidR="008643B2" w:rsidRPr="00C730C5" w:rsidRDefault="008643B2" w:rsidP="004C274D">
            <w:pPr>
              <w:rPr>
                <w:sz w:val="20"/>
                <w:szCs w:val="20"/>
              </w:rPr>
            </w:pPr>
            <w:r w:rsidRPr="00C730C5">
              <w:rPr>
                <w:sz w:val="20"/>
                <w:szCs w:val="20"/>
              </w:rPr>
              <w:t>Exmoor</w:t>
            </w:r>
          </w:p>
        </w:tc>
        <w:tc>
          <w:tcPr>
            <w:tcW w:w="504" w:type="dxa"/>
          </w:tcPr>
          <w:p w:rsidR="008643B2" w:rsidRPr="00C730C5" w:rsidRDefault="008643B2" w:rsidP="004C274D">
            <w:pPr>
              <w:rPr>
                <w:sz w:val="20"/>
                <w:szCs w:val="20"/>
              </w:rPr>
            </w:pPr>
            <w:r w:rsidRPr="00C730C5">
              <w:rPr>
                <w:sz w:val="20"/>
                <w:szCs w:val="20"/>
              </w:rPr>
              <w:t>26</w:t>
            </w:r>
          </w:p>
        </w:tc>
        <w:tc>
          <w:tcPr>
            <w:tcW w:w="1774" w:type="dxa"/>
          </w:tcPr>
          <w:p w:rsidR="008643B2" w:rsidRPr="00C730C5" w:rsidRDefault="008643B2" w:rsidP="004C274D">
            <w:pPr>
              <w:rPr>
                <w:sz w:val="20"/>
                <w:szCs w:val="20"/>
              </w:rPr>
            </w:pPr>
            <w:r w:rsidRPr="00C730C5">
              <w:rPr>
                <w:sz w:val="20"/>
                <w:szCs w:val="20"/>
              </w:rPr>
              <w:t>Humpback</w:t>
            </w:r>
          </w:p>
        </w:tc>
        <w:tc>
          <w:tcPr>
            <w:tcW w:w="479" w:type="dxa"/>
          </w:tcPr>
          <w:p w:rsidR="008643B2" w:rsidRPr="00C730C5" w:rsidRDefault="008643B2" w:rsidP="004C274D">
            <w:pPr>
              <w:rPr>
                <w:sz w:val="20"/>
                <w:szCs w:val="20"/>
              </w:rPr>
            </w:pPr>
            <w:r w:rsidRPr="00C730C5">
              <w:rPr>
                <w:sz w:val="20"/>
                <w:szCs w:val="20"/>
              </w:rPr>
              <w:t>41</w:t>
            </w:r>
          </w:p>
        </w:tc>
        <w:tc>
          <w:tcPr>
            <w:tcW w:w="2088" w:type="dxa"/>
          </w:tcPr>
          <w:p w:rsidR="008643B2" w:rsidRPr="00C730C5" w:rsidRDefault="008643B2" w:rsidP="004C274D">
            <w:pPr>
              <w:rPr>
                <w:sz w:val="20"/>
                <w:szCs w:val="20"/>
              </w:rPr>
            </w:pPr>
            <w:r w:rsidRPr="00C730C5">
              <w:rPr>
                <w:sz w:val="20"/>
                <w:szCs w:val="20"/>
              </w:rPr>
              <w:t>Sandwich Island</w:t>
            </w:r>
          </w:p>
        </w:tc>
        <w:tc>
          <w:tcPr>
            <w:tcW w:w="512" w:type="dxa"/>
          </w:tcPr>
          <w:p w:rsidR="008643B2" w:rsidRPr="00C730C5" w:rsidRDefault="008643B2" w:rsidP="004C274D">
            <w:pPr>
              <w:rPr>
                <w:sz w:val="20"/>
                <w:szCs w:val="20"/>
              </w:rPr>
            </w:pPr>
            <w:r w:rsidRPr="00C730C5">
              <w:rPr>
                <w:sz w:val="20"/>
                <w:szCs w:val="20"/>
              </w:rPr>
              <w:t>56</w:t>
            </w:r>
          </w:p>
        </w:tc>
        <w:tc>
          <w:tcPr>
            <w:tcW w:w="1667" w:type="dxa"/>
          </w:tcPr>
          <w:p w:rsidR="008643B2" w:rsidRPr="00C730C5" w:rsidRDefault="008643B2" w:rsidP="004C274D">
            <w:pPr>
              <w:rPr>
                <w:sz w:val="20"/>
                <w:szCs w:val="20"/>
              </w:rPr>
            </w:pPr>
            <w:r w:rsidRPr="00C730C5">
              <w:rPr>
                <w:sz w:val="20"/>
                <w:szCs w:val="20"/>
              </w:rPr>
              <w:t>North Sakhalin</w:t>
            </w:r>
          </w:p>
        </w:tc>
      </w:tr>
      <w:tr w:rsidR="004C274D" w:rsidRPr="00C730C5" w:rsidTr="00C730C5">
        <w:tc>
          <w:tcPr>
            <w:tcW w:w="352" w:type="dxa"/>
          </w:tcPr>
          <w:p w:rsidR="008643B2" w:rsidRPr="00C730C5" w:rsidRDefault="008643B2" w:rsidP="004C274D">
            <w:pPr>
              <w:rPr>
                <w:sz w:val="20"/>
                <w:szCs w:val="20"/>
              </w:rPr>
            </w:pPr>
            <w:r w:rsidRPr="00C730C5">
              <w:rPr>
                <w:sz w:val="20"/>
                <w:szCs w:val="20"/>
              </w:rPr>
              <w:t>12</w:t>
            </w:r>
          </w:p>
        </w:tc>
        <w:tc>
          <w:tcPr>
            <w:tcW w:w="1804" w:type="dxa"/>
          </w:tcPr>
          <w:p w:rsidR="008643B2" w:rsidRPr="00C730C5" w:rsidRDefault="008643B2" w:rsidP="004C274D">
            <w:pPr>
              <w:rPr>
                <w:sz w:val="20"/>
                <w:szCs w:val="20"/>
              </w:rPr>
            </w:pPr>
            <w:r w:rsidRPr="00C730C5">
              <w:rPr>
                <w:sz w:val="20"/>
                <w:szCs w:val="20"/>
              </w:rPr>
              <w:t>Dartmoor</w:t>
            </w:r>
          </w:p>
        </w:tc>
        <w:tc>
          <w:tcPr>
            <w:tcW w:w="504" w:type="dxa"/>
          </w:tcPr>
          <w:p w:rsidR="008643B2" w:rsidRPr="00C730C5" w:rsidRDefault="008643B2" w:rsidP="004C274D">
            <w:pPr>
              <w:rPr>
                <w:sz w:val="20"/>
                <w:szCs w:val="20"/>
              </w:rPr>
            </w:pPr>
            <w:r w:rsidRPr="00C730C5">
              <w:rPr>
                <w:sz w:val="20"/>
                <w:szCs w:val="20"/>
              </w:rPr>
              <w:t>27</w:t>
            </w:r>
          </w:p>
        </w:tc>
        <w:tc>
          <w:tcPr>
            <w:tcW w:w="1774" w:type="dxa"/>
          </w:tcPr>
          <w:p w:rsidR="008643B2" w:rsidRPr="00C730C5" w:rsidRDefault="008643B2" w:rsidP="004C274D">
            <w:pPr>
              <w:rPr>
                <w:sz w:val="20"/>
                <w:szCs w:val="20"/>
              </w:rPr>
            </w:pPr>
            <w:r w:rsidRPr="00C730C5">
              <w:rPr>
                <w:sz w:val="20"/>
                <w:szCs w:val="20"/>
              </w:rPr>
              <w:t>Duke Island</w:t>
            </w:r>
          </w:p>
        </w:tc>
        <w:tc>
          <w:tcPr>
            <w:tcW w:w="479" w:type="dxa"/>
          </w:tcPr>
          <w:p w:rsidR="008643B2" w:rsidRPr="00C730C5" w:rsidRDefault="008643B2" w:rsidP="004C274D">
            <w:pPr>
              <w:rPr>
                <w:sz w:val="20"/>
                <w:szCs w:val="20"/>
              </w:rPr>
            </w:pPr>
            <w:r w:rsidRPr="00C730C5">
              <w:rPr>
                <w:sz w:val="20"/>
                <w:szCs w:val="20"/>
              </w:rPr>
              <w:t>42</w:t>
            </w:r>
          </w:p>
        </w:tc>
        <w:tc>
          <w:tcPr>
            <w:tcW w:w="2088" w:type="dxa"/>
          </w:tcPr>
          <w:p w:rsidR="008643B2" w:rsidRPr="00C730C5" w:rsidRDefault="008643B2" w:rsidP="004C274D">
            <w:pPr>
              <w:rPr>
                <w:sz w:val="20"/>
                <w:szCs w:val="20"/>
              </w:rPr>
            </w:pPr>
            <w:r w:rsidRPr="00C730C5">
              <w:rPr>
                <w:sz w:val="20"/>
                <w:szCs w:val="20"/>
              </w:rPr>
              <w:t>Falklands/Malvinas</w:t>
            </w:r>
          </w:p>
        </w:tc>
        <w:tc>
          <w:tcPr>
            <w:tcW w:w="512" w:type="dxa"/>
          </w:tcPr>
          <w:p w:rsidR="008643B2" w:rsidRPr="00C730C5" w:rsidRDefault="008643B2" w:rsidP="004C274D">
            <w:pPr>
              <w:rPr>
                <w:sz w:val="20"/>
                <w:szCs w:val="20"/>
              </w:rPr>
            </w:pPr>
            <w:r w:rsidRPr="00C730C5">
              <w:rPr>
                <w:sz w:val="20"/>
                <w:szCs w:val="20"/>
              </w:rPr>
              <w:t>57</w:t>
            </w:r>
          </w:p>
        </w:tc>
        <w:tc>
          <w:tcPr>
            <w:tcW w:w="1667" w:type="dxa"/>
          </w:tcPr>
          <w:p w:rsidR="008643B2" w:rsidRPr="00C730C5" w:rsidRDefault="008643B2" w:rsidP="004C274D">
            <w:pPr>
              <w:rPr>
                <w:sz w:val="20"/>
                <w:szCs w:val="20"/>
              </w:rPr>
            </w:pPr>
            <w:r w:rsidRPr="00C730C5">
              <w:rPr>
                <w:sz w:val="20"/>
                <w:szCs w:val="20"/>
              </w:rPr>
              <w:t>South Sakhalin</w:t>
            </w:r>
          </w:p>
        </w:tc>
      </w:tr>
      <w:tr w:rsidR="004C274D" w:rsidRPr="00C730C5" w:rsidTr="00C730C5">
        <w:tc>
          <w:tcPr>
            <w:tcW w:w="352" w:type="dxa"/>
          </w:tcPr>
          <w:p w:rsidR="008643B2" w:rsidRPr="00C730C5" w:rsidRDefault="008643B2" w:rsidP="004C274D">
            <w:pPr>
              <w:rPr>
                <w:sz w:val="20"/>
                <w:szCs w:val="20"/>
              </w:rPr>
            </w:pPr>
            <w:r w:rsidRPr="00C730C5">
              <w:rPr>
                <w:sz w:val="20"/>
                <w:szCs w:val="20"/>
              </w:rPr>
              <w:t>13</w:t>
            </w:r>
          </w:p>
        </w:tc>
        <w:tc>
          <w:tcPr>
            <w:tcW w:w="1804" w:type="dxa"/>
          </w:tcPr>
          <w:p w:rsidR="008643B2" w:rsidRPr="00C730C5" w:rsidRDefault="00545489" w:rsidP="00F063C1">
            <w:pPr>
              <w:rPr>
                <w:sz w:val="20"/>
                <w:szCs w:val="20"/>
              </w:rPr>
            </w:pPr>
            <w:r>
              <w:rPr>
                <w:sz w:val="20"/>
                <w:szCs w:val="20"/>
              </w:rPr>
              <w:t>Donegal</w:t>
            </w:r>
          </w:p>
        </w:tc>
        <w:tc>
          <w:tcPr>
            <w:tcW w:w="504" w:type="dxa"/>
          </w:tcPr>
          <w:p w:rsidR="008643B2" w:rsidRPr="00C730C5" w:rsidRDefault="008643B2" w:rsidP="004C274D">
            <w:pPr>
              <w:rPr>
                <w:sz w:val="20"/>
                <w:szCs w:val="20"/>
              </w:rPr>
            </w:pPr>
            <w:r w:rsidRPr="00C730C5">
              <w:rPr>
                <w:sz w:val="20"/>
                <w:szCs w:val="20"/>
              </w:rPr>
              <w:t>28</w:t>
            </w:r>
          </w:p>
        </w:tc>
        <w:tc>
          <w:tcPr>
            <w:tcW w:w="1774" w:type="dxa"/>
          </w:tcPr>
          <w:p w:rsidR="008643B2" w:rsidRPr="00C730C5" w:rsidRDefault="008643B2" w:rsidP="004C274D">
            <w:pPr>
              <w:rPr>
                <w:sz w:val="20"/>
                <w:szCs w:val="20"/>
              </w:rPr>
            </w:pPr>
            <w:r w:rsidRPr="00C730C5">
              <w:rPr>
                <w:sz w:val="20"/>
                <w:szCs w:val="20"/>
              </w:rPr>
              <w:t>Hotspur Island</w:t>
            </w:r>
          </w:p>
        </w:tc>
        <w:tc>
          <w:tcPr>
            <w:tcW w:w="479" w:type="dxa"/>
          </w:tcPr>
          <w:p w:rsidR="008643B2" w:rsidRPr="00C730C5" w:rsidRDefault="008643B2" w:rsidP="004C274D">
            <w:pPr>
              <w:rPr>
                <w:sz w:val="20"/>
                <w:szCs w:val="20"/>
              </w:rPr>
            </w:pPr>
            <w:r w:rsidRPr="00C730C5">
              <w:rPr>
                <w:sz w:val="20"/>
                <w:szCs w:val="20"/>
              </w:rPr>
              <w:t>43</w:t>
            </w:r>
          </w:p>
        </w:tc>
        <w:tc>
          <w:tcPr>
            <w:tcW w:w="2088" w:type="dxa"/>
          </w:tcPr>
          <w:p w:rsidR="008643B2" w:rsidRPr="00C730C5" w:rsidRDefault="008643B2" w:rsidP="004C274D">
            <w:pPr>
              <w:rPr>
                <w:sz w:val="20"/>
                <w:szCs w:val="20"/>
              </w:rPr>
            </w:pPr>
            <w:r w:rsidRPr="00C730C5">
              <w:rPr>
                <w:sz w:val="20"/>
                <w:szCs w:val="20"/>
              </w:rPr>
              <w:t>Isla des los Estados</w:t>
            </w:r>
          </w:p>
        </w:tc>
        <w:tc>
          <w:tcPr>
            <w:tcW w:w="512" w:type="dxa"/>
          </w:tcPr>
          <w:p w:rsidR="008643B2" w:rsidRPr="00C730C5" w:rsidRDefault="008643B2" w:rsidP="004C274D">
            <w:pPr>
              <w:rPr>
                <w:sz w:val="20"/>
                <w:szCs w:val="20"/>
              </w:rPr>
            </w:pPr>
          </w:p>
        </w:tc>
        <w:tc>
          <w:tcPr>
            <w:tcW w:w="1667" w:type="dxa"/>
          </w:tcPr>
          <w:p w:rsidR="008643B2" w:rsidRPr="00C730C5" w:rsidRDefault="008643B2" w:rsidP="00F063C1">
            <w:pPr>
              <w:rPr>
                <w:sz w:val="20"/>
                <w:szCs w:val="20"/>
              </w:rPr>
            </w:pPr>
          </w:p>
        </w:tc>
      </w:tr>
      <w:tr w:rsidR="004C274D" w:rsidRPr="00C730C5" w:rsidTr="00C730C5">
        <w:tc>
          <w:tcPr>
            <w:tcW w:w="352" w:type="dxa"/>
          </w:tcPr>
          <w:p w:rsidR="008643B2" w:rsidRPr="00C730C5" w:rsidRDefault="008643B2" w:rsidP="004C274D">
            <w:pPr>
              <w:rPr>
                <w:sz w:val="20"/>
                <w:szCs w:val="20"/>
              </w:rPr>
            </w:pPr>
            <w:r w:rsidRPr="00C730C5">
              <w:rPr>
                <w:sz w:val="20"/>
                <w:szCs w:val="20"/>
              </w:rPr>
              <w:t>14</w:t>
            </w:r>
          </w:p>
        </w:tc>
        <w:tc>
          <w:tcPr>
            <w:tcW w:w="1804" w:type="dxa"/>
          </w:tcPr>
          <w:p w:rsidR="008643B2" w:rsidRPr="00C730C5" w:rsidRDefault="008643B2" w:rsidP="00F063C1">
            <w:pPr>
              <w:rPr>
                <w:sz w:val="20"/>
                <w:szCs w:val="20"/>
              </w:rPr>
            </w:pPr>
            <w:r w:rsidRPr="00C730C5">
              <w:rPr>
                <w:sz w:val="20"/>
                <w:szCs w:val="20"/>
              </w:rPr>
              <w:t xml:space="preserve">Mayo </w:t>
            </w:r>
          </w:p>
        </w:tc>
        <w:tc>
          <w:tcPr>
            <w:tcW w:w="504" w:type="dxa"/>
          </w:tcPr>
          <w:p w:rsidR="008643B2" w:rsidRPr="00C730C5" w:rsidRDefault="008643B2" w:rsidP="004C274D">
            <w:pPr>
              <w:rPr>
                <w:sz w:val="20"/>
                <w:szCs w:val="20"/>
              </w:rPr>
            </w:pPr>
            <w:r w:rsidRPr="00C730C5">
              <w:rPr>
                <w:sz w:val="20"/>
                <w:szCs w:val="20"/>
              </w:rPr>
              <w:t>29</w:t>
            </w:r>
          </w:p>
        </w:tc>
        <w:tc>
          <w:tcPr>
            <w:tcW w:w="1774" w:type="dxa"/>
          </w:tcPr>
          <w:p w:rsidR="008643B2" w:rsidRPr="00C730C5" w:rsidRDefault="008643B2" w:rsidP="004C274D">
            <w:pPr>
              <w:rPr>
                <w:sz w:val="20"/>
                <w:szCs w:val="20"/>
              </w:rPr>
            </w:pPr>
            <w:r w:rsidRPr="00C730C5">
              <w:rPr>
                <w:sz w:val="20"/>
                <w:szCs w:val="20"/>
              </w:rPr>
              <w:t>Dundas Island</w:t>
            </w:r>
          </w:p>
        </w:tc>
        <w:tc>
          <w:tcPr>
            <w:tcW w:w="479" w:type="dxa"/>
          </w:tcPr>
          <w:p w:rsidR="008643B2" w:rsidRPr="00C730C5" w:rsidRDefault="008643B2" w:rsidP="004C274D">
            <w:pPr>
              <w:rPr>
                <w:sz w:val="20"/>
                <w:szCs w:val="20"/>
              </w:rPr>
            </w:pPr>
            <w:r w:rsidRPr="00C730C5">
              <w:rPr>
                <w:sz w:val="20"/>
                <w:szCs w:val="20"/>
              </w:rPr>
              <w:t>44</w:t>
            </w:r>
          </w:p>
        </w:tc>
        <w:tc>
          <w:tcPr>
            <w:tcW w:w="2088" w:type="dxa"/>
          </w:tcPr>
          <w:p w:rsidR="008643B2" w:rsidRPr="00C730C5" w:rsidRDefault="008643B2" w:rsidP="004C274D">
            <w:pPr>
              <w:rPr>
                <w:sz w:val="20"/>
                <w:szCs w:val="20"/>
              </w:rPr>
            </w:pPr>
            <w:r w:rsidRPr="00C730C5">
              <w:rPr>
                <w:sz w:val="20"/>
                <w:szCs w:val="20"/>
              </w:rPr>
              <w:t>Peninsula Mitre</w:t>
            </w:r>
          </w:p>
        </w:tc>
        <w:tc>
          <w:tcPr>
            <w:tcW w:w="512" w:type="dxa"/>
          </w:tcPr>
          <w:p w:rsidR="008643B2" w:rsidRPr="00C730C5" w:rsidRDefault="008643B2" w:rsidP="004C274D">
            <w:pPr>
              <w:rPr>
                <w:sz w:val="20"/>
                <w:szCs w:val="20"/>
              </w:rPr>
            </w:pPr>
          </w:p>
        </w:tc>
        <w:tc>
          <w:tcPr>
            <w:tcW w:w="1667" w:type="dxa"/>
          </w:tcPr>
          <w:p w:rsidR="008643B2" w:rsidRPr="00C730C5" w:rsidRDefault="008643B2" w:rsidP="00F063C1">
            <w:pPr>
              <w:rPr>
                <w:sz w:val="20"/>
                <w:szCs w:val="20"/>
              </w:rPr>
            </w:pPr>
          </w:p>
        </w:tc>
      </w:tr>
      <w:tr w:rsidR="004C274D" w:rsidRPr="00C730C5" w:rsidTr="00C730C5">
        <w:tc>
          <w:tcPr>
            <w:tcW w:w="352" w:type="dxa"/>
          </w:tcPr>
          <w:p w:rsidR="008643B2" w:rsidRPr="00C730C5" w:rsidRDefault="008643B2" w:rsidP="004C274D">
            <w:pPr>
              <w:rPr>
                <w:sz w:val="20"/>
                <w:szCs w:val="20"/>
              </w:rPr>
            </w:pPr>
            <w:r w:rsidRPr="00C730C5">
              <w:rPr>
                <w:sz w:val="20"/>
                <w:szCs w:val="20"/>
              </w:rPr>
              <w:t>15</w:t>
            </w:r>
          </w:p>
        </w:tc>
        <w:tc>
          <w:tcPr>
            <w:tcW w:w="1804" w:type="dxa"/>
          </w:tcPr>
          <w:p w:rsidR="008643B2" w:rsidRPr="00C730C5" w:rsidRDefault="008643B2" w:rsidP="00F063C1">
            <w:pPr>
              <w:rPr>
                <w:sz w:val="20"/>
                <w:szCs w:val="20"/>
              </w:rPr>
            </w:pPr>
            <w:r w:rsidRPr="00C730C5">
              <w:rPr>
                <w:sz w:val="20"/>
                <w:szCs w:val="20"/>
              </w:rPr>
              <w:t xml:space="preserve">Connemara </w:t>
            </w:r>
          </w:p>
        </w:tc>
        <w:tc>
          <w:tcPr>
            <w:tcW w:w="504" w:type="dxa"/>
          </w:tcPr>
          <w:p w:rsidR="008643B2" w:rsidRPr="00C730C5" w:rsidRDefault="008643B2" w:rsidP="004C274D">
            <w:pPr>
              <w:rPr>
                <w:sz w:val="20"/>
                <w:szCs w:val="20"/>
              </w:rPr>
            </w:pPr>
            <w:r w:rsidRPr="00C730C5">
              <w:rPr>
                <w:sz w:val="20"/>
                <w:szCs w:val="20"/>
              </w:rPr>
              <w:t>30</w:t>
            </w:r>
          </w:p>
        </w:tc>
        <w:tc>
          <w:tcPr>
            <w:tcW w:w="1774" w:type="dxa"/>
          </w:tcPr>
          <w:p w:rsidR="008643B2" w:rsidRPr="00C730C5" w:rsidRDefault="008643B2" w:rsidP="0098603E">
            <w:pPr>
              <w:rPr>
                <w:sz w:val="20"/>
                <w:szCs w:val="20"/>
              </w:rPr>
            </w:pPr>
            <w:r w:rsidRPr="00C730C5">
              <w:rPr>
                <w:sz w:val="20"/>
                <w:szCs w:val="20"/>
              </w:rPr>
              <w:t>SW Canada</w:t>
            </w:r>
          </w:p>
        </w:tc>
        <w:tc>
          <w:tcPr>
            <w:tcW w:w="479" w:type="dxa"/>
          </w:tcPr>
          <w:p w:rsidR="008643B2" w:rsidRPr="00C730C5" w:rsidRDefault="008643B2" w:rsidP="004C274D">
            <w:pPr>
              <w:rPr>
                <w:sz w:val="20"/>
                <w:szCs w:val="20"/>
              </w:rPr>
            </w:pPr>
            <w:r w:rsidRPr="00C730C5">
              <w:rPr>
                <w:sz w:val="20"/>
                <w:szCs w:val="20"/>
              </w:rPr>
              <w:t>45</w:t>
            </w:r>
          </w:p>
        </w:tc>
        <w:tc>
          <w:tcPr>
            <w:tcW w:w="2088" w:type="dxa"/>
          </w:tcPr>
          <w:p w:rsidR="008643B2" w:rsidRPr="00C730C5" w:rsidRDefault="008643B2" w:rsidP="004C274D">
            <w:pPr>
              <w:rPr>
                <w:sz w:val="20"/>
                <w:szCs w:val="20"/>
              </w:rPr>
            </w:pPr>
            <w:r w:rsidRPr="00C730C5">
              <w:rPr>
                <w:sz w:val="20"/>
                <w:szCs w:val="20"/>
              </w:rPr>
              <w:t>Isla Navarino</w:t>
            </w:r>
          </w:p>
        </w:tc>
        <w:tc>
          <w:tcPr>
            <w:tcW w:w="512" w:type="dxa"/>
          </w:tcPr>
          <w:p w:rsidR="008643B2" w:rsidRPr="00C730C5" w:rsidRDefault="008643B2" w:rsidP="004C274D">
            <w:pPr>
              <w:rPr>
                <w:sz w:val="20"/>
                <w:szCs w:val="20"/>
              </w:rPr>
            </w:pPr>
          </w:p>
        </w:tc>
        <w:tc>
          <w:tcPr>
            <w:tcW w:w="1667" w:type="dxa"/>
          </w:tcPr>
          <w:p w:rsidR="008643B2" w:rsidRPr="00C730C5" w:rsidRDefault="008643B2" w:rsidP="00F063C1">
            <w:pPr>
              <w:rPr>
                <w:sz w:val="20"/>
                <w:szCs w:val="20"/>
              </w:rPr>
            </w:pPr>
          </w:p>
        </w:tc>
      </w:tr>
    </w:tbl>
    <w:p w:rsidR="00F063C1" w:rsidRDefault="00F063C1" w:rsidP="00CF663A">
      <w:pPr>
        <w:pStyle w:val="Caption"/>
        <w:jc w:val="both"/>
        <w:rPr>
          <w:rFonts w:asciiTheme="minorHAnsi" w:hAnsiTheme="minorHAnsi"/>
          <w:b w:val="0"/>
          <w:bCs w:val="0"/>
          <w:color w:val="auto"/>
          <w:sz w:val="24"/>
          <w:szCs w:val="22"/>
        </w:rPr>
      </w:pPr>
    </w:p>
    <w:p w:rsidR="003B21B9" w:rsidRDefault="003B21B9" w:rsidP="00CF663A">
      <w:pPr>
        <w:pStyle w:val="Caption"/>
        <w:jc w:val="both"/>
        <w:rPr>
          <w:rFonts w:asciiTheme="minorHAnsi" w:hAnsiTheme="minorHAnsi"/>
          <w:b w:val="0"/>
          <w:bCs w:val="0"/>
          <w:color w:val="auto"/>
          <w:sz w:val="24"/>
          <w:szCs w:val="22"/>
        </w:rPr>
      </w:pPr>
      <w:r w:rsidRPr="00CF663A">
        <w:rPr>
          <w:rFonts w:asciiTheme="minorHAnsi" w:hAnsiTheme="minorHAnsi"/>
          <w:b w:val="0"/>
          <w:bCs w:val="0"/>
          <w:color w:val="auto"/>
          <w:sz w:val="24"/>
          <w:szCs w:val="22"/>
        </w:rPr>
        <w:t xml:space="preserve">Figure </w:t>
      </w:r>
      <w:bookmarkEnd w:id="19"/>
      <w:bookmarkEnd w:id="20"/>
      <w:r w:rsidR="00A7668D">
        <w:rPr>
          <w:rFonts w:asciiTheme="minorHAnsi" w:hAnsiTheme="minorHAnsi"/>
          <w:b w:val="0"/>
          <w:bCs w:val="0"/>
          <w:color w:val="auto"/>
          <w:sz w:val="24"/>
          <w:szCs w:val="22"/>
        </w:rPr>
        <w:t>4</w:t>
      </w:r>
      <w:r w:rsidR="00CF663A">
        <w:rPr>
          <w:rFonts w:asciiTheme="minorHAnsi" w:hAnsiTheme="minorHAnsi"/>
          <w:b w:val="0"/>
          <w:bCs w:val="0"/>
          <w:color w:val="auto"/>
          <w:sz w:val="24"/>
          <w:szCs w:val="22"/>
        </w:rPr>
        <w:t>:</w:t>
      </w:r>
      <w:r w:rsidRPr="00CF663A">
        <w:rPr>
          <w:rFonts w:asciiTheme="minorHAnsi" w:hAnsiTheme="minorHAnsi"/>
          <w:b w:val="0"/>
          <w:bCs w:val="0"/>
          <w:color w:val="auto"/>
          <w:sz w:val="24"/>
          <w:szCs w:val="22"/>
        </w:rPr>
        <w:t xml:space="preserve"> </w:t>
      </w:r>
      <w:r w:rsidR="00BC28AD">
        <w:rPr>
          <w:rFonts w:asciiTheme="minorHAnsi" w:hAnsiTheme="minorHAnsi"/>
          <w:b w:val="0"/>
          <w:bCs w:val="0"/>
          <w:color w:val="auto"/>
          <w:sz w:val="24"/>
          <w:szCs w:val="22"/>
        </w:rPr>
        <w:t>Location of m</w:t>
      </w:r>
      <w:r w:rsidR="00CF663A">
        <w:rPr>
          <w:rFonts w:asciiTheme="minorHAnsi" w:hAnsiTheme="minorHAnsi"/>
          <w:b w:val="0"/>
          <w:bCs w:val="0"/>
          <w:color w:val="auto"/>
          <w:sz w:val="24"/>
          <w:szCs w:val="22"/>
        </w:rPr>
        <w:t xml:space="preserve">ajor </w:t>
      </w:r>
      <w:r w:rsidR="00A7668D">
        <w:rPr>
          <w:rFonts w:asciiTheme="minorHAnsi" w:hAnsiTheme="minorHAnsi"/>
          <w:b w:val="0"/>
          <w:bCs w:val="0"/>
          <w:color w:val="auto"/>
          <w:sz w:val="24"/>
          <w:szCs w:val="22"/>
        </w:rPr>
        <w:t xml:space="preserve">potential </w:t>
      </w:r>
      <w:r w:rsidRPr="00CF663A">
        <w:rPr>
          <w:rFonts w:asciiTheme="minorHAnsi" w:hAnsiTheme="minorHAnsi"/>
          <w:b w:val="0"/>
          <w:bCs w:val="0"/>
          <w:color w:val="auto"/>
          <w:sz w:val="24"/>
          <w:szCs w:val="22"/>
        </w:rPr>
        <w:t>blanket bog</w:t>
      </w:r>
      <w:r w:rsidR="00CF663A">
        <w:rPr>
          <w:rFonts w:asciiTheme="minorHAnsi" w:hAnsiTheme="minorHAnsi"/>
          <w:b w:val="0"/>
          <w:bCs w:val="0"/>
          <w:color w:val="auto"/>
          <w:sz w:val="24"/>
          <w:szCs w:val="22"/>
        </w:rPr>
        <w:t xml:space="preserve"> </w:t>
      </w:r>
      <w:r w:rsidR="00A7668D">
        <w:rPr>
          <w:rFonts w:asciiTheme="minorHAnsi" w:hAnsiTheme="minorHAnsi"/>
          <w:b w:val="0"/>
          <w:bCs w:val="0"/>
          <w:color w:val="auto"/>
          <w:sz w:val="24"/>
          <w:szCs w:val="22"/>
        </w:rPr>
        <w:t>occurrences</w:t>
      </w:r>
      <w:r w:rsidR="00CF663A">
        <w:rPr>
          <w:rFonts w:asciiTheme="minorHAnsi" w:hAnsiTheme="minorHAnsi"/>
          <w:b w:val="0"/>
          <w:bCs w:val="0"/>
          <w:color w:val="auto"/>
          <w:sz w:val="24"/>
          <w:szCs w:val="22"/>
        </w:rPr>
        <w:t xml:space="preserve"> worldwide</w:t>
      </w:r>
      <w:r w:rsidR="00A7668D">
        <w:rPr>
          <w:rFonts w:asciiTheme="minorHAnsi" w:hAnsiTheme="minorHAnsi"/>
          <w:b w:val="0"/>
          <w:bCs w:val="0"/>
          <w:color w:val="auto"/>
          <w:sz w:val="24"/>
          <w:szCs w:val="22"/>
        </w:rPr>
        <w:t xml:space="preserve"> outside the tropics and high mountains</w:t>
      </w:r>
      <w:r w:rsidR="00CF663A">
        <w:rPr>
          <w:rFonts w:asciiTheme="minorHAnsi" w:hAnsiTheme="minorHAnsi"/>
          <w:b w:val="0"/>
          <w:bCs w:val="0"/>
          <w:color w:val="auto"/>
          <w:sz w:val="24"/>
          <w:szCs w:val="22"/>
        </w:rPr>
        <w:t xml:space="preserve">. </w:t>
      </w:r>
      <w:bookmarkEnd w:id="21"/>
      <w:bookmarkEnd w:id="22"/>
    </w:p>
    <w:p w:rsidR="00CF663A" w:rsidRDefault="00CF663A" w:rsidP="00CF663A"/>
    <w:p w:rsidR="00585234" w:rsidRDefault="009B715A" w:rsidP="00022798">
      <w:pPr>
        <w:jc w:val="both"/>
        <w:rPr>
          <w:lang w:val="en-US"/>
        </w:rPr>
      </w:pPr>
      <w:r>
        <w:rPr>
          <w:lang w:val="en-US"/>
        </w:rPr>
        <w:t xml:space="preserve">In </w:t>
      </w:r>
      <w:r w:rsidRPr="009B715A">
        <w:rPr>
          <w:b/>
          <w:lang w:val="en-US"/>
        </w:rPr>
        <w:t>Europe</w:t>
      </w:r>
      <w:r>
        <w:rPr>
          <w:lang w:val="en-US"/>
        </w:rPr>
        <w:t>, b</w:t>
      </w:r>
      <w:r w:rsidR="003B21B9" w:rsidRPr="00022798">
        <w:rPr>
          <w:lang w:val="en-US"/>
        </w:rPr>
        <w:t>lanket bogs are</w:t>
      </w:r>
      <w:r w:rsidR="00F5783A" w:rsidRPr="00022798">
        <w:rPr>
          <w:lang w:val="en-US"/>
        </w:rPr>
        <w:t xml:space="preserve"> </w:t>
      </w:r>
      <w:r w:rsidR="003B21B9" w:rsidRPr="00022798">
        <w:rPr>
          <w:lang w:val="en-US"/>
        </w:rPr>
        <w:t xml:space="preserve">widespread over the </w:t>
      </w:r>
      <w:r w:rsidR="003B21B9" w:rsidRPr="00022798">
        <w:rPr>
          <w:b/>
          <w:lang w:val="en-US"/>
        </w:rPr>
        <w:t>British Isles</w:t>
      </w:r>
      <w:r w:rsidR="003B21B9" w:rsidRPr="00022798">
        <w:rPr>
          <w:lang w:val="en-US"/>
        </w:rPr>
        <w:t xml:space="preserve"> </w:t>
      </w:r>
      <w:r w:rsidR="00DD20E5" w:rsidRPr="00022798">
        <w:rPr>
          <w:lang w:val="en-US"/>
        </w:rPr>
        <w:t xml:space="preserve">(e.g. </w:t>
      </w:r>
      <w:r w:rsidR="00B5286A">
        <w:rPr>
          <w:lang w:val="en-US"/>
        </w:rPr>
        <w:t xml:space="preserve">Osvald 1949, </w:t>
      </w:r>
      <w:r w:rsidR="00DD20E5" w:rsidRPr="00022798">
        <w:rPr>
          <w:lang w:val="en-US"/>
        </w:rPr>
        <w:t>Gore 196</w:t>
      </w:r>
      <w:r w:rsidR="0007257A" w:rsidRPr="00022798">
        <w:rPr>
          <w:lang w:val="en-US"/>
        </w:rPr>
        <w:t>8</w:t>
      </w:r>
      <w:r w:rsidR="00DD20E5" w:rsidRPr="00022798">
        <w:rPr>
          <w:lang w:val="en-US"/>
        </w:rPr>
        <w:t xml:space="preserve">, </w:t>
      </w:r>
      <w:bookmarkStart w:id="23" w:name="_Toc441265949"/>
      <w:bookmarkStart w:id="24" w:name="_Toc441443901"/>
      <w:r w:rsidR="00DB0CC1">
        <w:rPr>
          <w:lang w:val="en-US"/>
        </w:rPr>
        <w:t xml:space="preserve">Moore 1972, </w:t>
      </w:r>
      <w:r w:rsidR="00B924BA" w:rsidRPr="00022798">
        <w:rPr>
          <w:lang w:val="en-US"/>
        </w:rPr>
        <w:t xml:space="preserve">Merryfield &amp; Moore 1974, Hammond </w:t>
      </w:r>
      <w:r w:rsidR="0007257A" w:rsidRPr="00022798">
        <w:rPr>
          <w:lang w:val="en-US"/>
        </w:rPr>
        <w:t>1981</w:t>
      </w:r>
      <w:r w:rsidR="00B924BA" w:rsidRPr="00022798">
        <w:rPr>
          <w:lang w:val="en-US"/>
        </w:rPr>
        <w:t xml:space="preserve">, </w:t>
      </w:r>
      <w:r w:rsidR="00022798" w:rsidRPr="00022798">
        <w:rPr>
          <w:lang w:val="en-US"/>
        </w:rPr>
        <w:t>Chambers 1982</w:t>
      </w:r>
      <w:r w:rsidR="00022798">
        <w:rPr>
          <w:lang w:val="en-US"/>
        </w:rPr>
        <w:t xml:space="preserve">, </w:t>
      </w:r>
      <w:bookmarkEnd w:id="23"/>
      <w:bookmarkEnd w:id="24"/>
      <w:r w:rsidR="00022798" w:rsidRPr="00022798">
        <w:rPr>
          <w:lang w:val="en-US"/>
        </w:rPr>
        <w:t>Doyle 1983,</w:t>
      </w:r>
      <w:r w:rsidR="00022798">
        <w:rPr>
          <w:lang w:val="en-US"/>
        </w:rPr>
        <w:t xml:space="preserve"> </w:t>
      </w:r>
      <w:r w:rsidR="00022798">
        <w:t xml:space="preserve"> </w:t>
      </w:r>
      <w:r w:rsidR="007405E3">
        <w:t xml:space="preserve">Moore et al. 1984, </w:t>
      </w:r>
      <w:r w:rsidR="00022798" w:rsidRPr="00022798">
        <w:rPr>
          <w:lang w:val="en-US"/>
        </w:rPr>
        <w:t>Tallis 1991, 1998,</w:t>
      </w:r>
      <w:r w:rsidR="00022798">
        <w:rPr>
          <w:lang w:val="en-US"/>
        </w:rPr>
        <w:t xml:space="preserve"> </w:t>
      </w:r>
      <w:r w:rsidR="003B21B9" w:rsidRPr="00022798">
        <w:rPr>
          <w:lang w:val="en-US"/>
        </w:rPr>
        <w:t>Stoneman 1997</w:t>
      </w:r>
      <w:r w:rsidR="00DD20E5" w:rsidRPr="00022798">
        <w:rPr>
          <w:lang w:val="en-US"/>
        </w:rPr>
        <w:t xml:space="preserve">, </w:t>
      </w:r>
      <w:r w:rsidR="003B21B9" w:rsidRPr="00022798">
        <w:rPr>
          <w:lang w:val="en-US"/>
        </w:rPr>
        <w:t>Bragg &amp; Tallis 2001</w:t>
      </w:r>
      <w:r w:rsidR="00DD20E5" w:rsidRPr="00022798">
        <w:rPr>
          <w:lang w:val="en-US"/>
        </w:rPr>
        <w:t xml:space="preserve">, </w:t>
      </w:r>
      <w:r w:rsidR="00B924BA" w:rsidRPr="00022798">
        <w:rPr>
          <w:lang w:val="en-US"/>
        </w:rPr>
        <w:t xml:space="preserve">Connolly </w:t>
      </w:r>
      <w:r w:rsidR="00B924BA" w:rsidRPr="00FA256B">
        <w:rPr>
          <w:lang w:val="en-US"/>
        </w:rPr>
        <w:t>et al</w:t>
      </w:r>
      <w:r w:rsidR="00B924BA" w:rsidRPr="00022798">
        <w:rPr>
          <w:lang w:val="en-US"/>
        </w:rPr>
        <w:t>. 2007</w:t>
      </w:r>
      <w:r w:rsidR="00C730C5">
        <w:rPr>
          <w:lang w:val="en-US"/>
        </w:rPr>
        <w:t>, Figure 4: 1-18</w:t>
      </w:r>
      <w:r w:rsidR="003B21B9" w:rsidRPr="00022798">
        <w:rPr>
          <w:lang w:val="en-US"/>
        </w:rPr>
        <w:t xml:space="preserve">). </w:t>
      </w:r>
    </w:p>
    <w:p w:rsidR="00001321" w:rsidRDefault="00001321" w:rsidP="00022798">
      <w:pPr>
        <w:jc w:val="both"/>
        <w:rPr>
          <w:highlight w:val="lightGray"/>
        </w:rPr>
      </w:pPr>
    </w:p>
    <w:p w:rsidR="009B715A" w:rsidRDefault="009B715A" w:rsidP="009B715A">
      <w:pPr>
        <w:jc w:val="both"/>
        <w:rPr>
          <w:lang w:val="en-US"/>
        </w:rPr>
      </w:pPr>
      <w:r>
        <w:t>A large number of individual b</w:t>
      </w:r>
      <w:r w:rsidRPr="00264B71">
        <w:t>lanket bogs are mentioned for the coastal region</w:t>
      </w:r>
      <w:r>
        <w:t>s</w:t>
      </w:r>
      <w:r w:rsidRPr="00264B71">
        <w:t xml:space="preserve"> of </w:t>
      </w:r>
      <w:r>
        <w:t xml:space="preserve">south and middle </w:t>
      </w:r>
      <w:r w:rsidRPr="008E517D">
        <w:rPr>
          <w:b/>
        </w:rPr>
        <w:t>Norway</w:t>
      </w:r>
      <w:r w:rsidRPr="00264B71">
        <w:t xml:space="preserve"> </w:t>
      </w:r>
      <w:r>
        <w:t>and the Lofoten Islands (</w:t>
      </w:r>
      <w:r w:rsidR="00EF1830">
        <w:t xml:space="preserve">Hafsten &amp; Solem 1976, </w:t>
      </w:r>
      <w:r w:rsidRPr="00CE7D25">
        <w:rPr>
          <w:lang w:val="en-US"/>
        </w:rPr>
        <w:t xml:space="preserve">Moen &amp; Olsen 1983, Moen </w:t>
      </w:r>
      <w:r w:rsidRPr="006F7086">
        <w:t>1972</w:t>
      </w:r>
      <w:r>
        <w:t xml:space="preserve">, </w:t>
      </w:r>
      <w:r w:rsidRPr="00CE7D25">
        <w:rPr>
          <w:lang w:val="en-US"/>
        </w:rPr>
        <w:t>1983, 1985</w:t>
      </w:r>
      <w:r>
        <w:rPr>
          <w:lang w:val="en-US"/>
        </w:rPr>
        <w:t xml:space="preserve">, Moen </w:t>
      </w:r>
      <w:r w:rsidRPr="004D1899">
        <w:rPr>
          <w:lang w:val="en-US"/>
        </w:rPr>
        <w:t>et al</w:t>
      </w:r>
      <w:r>
        <w:rPr>
          <w:lang w:val="en-US"/>
        </w:rPr>
        <w:t xml:space="preserve">. 2011, Solem 1989, </w:t>
      </w:r>
      <w:r>
        <w:t>1991,</w:t>
      </w:r>
      <w:r w:rsidRPr="008E517D">
        <w:t xml:space="preserve"> </w:t>
      </w:r>
      <w:r w:rsidRPr="00CE7D25">
        <w:t>D</w:t>
      </w:r>
      <w:r>
        <w:t xml:space="preserve">amman </w:t>
      </w:r>
      <w:r w:rsidRPr="00264B71">
        <w:t>1995</w:t>
      </w:r>
      <w:r w:rsidRPr="00CE7D25">
        <w:rPr>
          <w:lang w:val="en-US"/>
        </w:rPr>
        <w:t xml:space="preserve">). </w:t>
      </w:r>
      <w:r w:rsidR="00A25592">
        <w:rPr>
          <w:lang w:val="en-US"/>
        </w:rPr>
        <w:t>Blanket bog landscapes are, however, small (not depicted in Figure 4).</w:t>
      </w:r>
    </w:p>
    <w:p w:rsidR="00001321" w:rsidRDefault="00001321" w:rsidP="009B715A">
      <w:pPr>
        <w:jc w:val="both"/>
      </w:pPr>
    </w:p>
    <w:p w:rsidR="00871807" w:rsidRDefault="00EE62C0" w:rsidP="00D07CFC">
      <w:pPr>
        <w:jc w:val="both"/>
      </w:pPr>
      <w:r>
        <w:t>B</w:t>
      </w:r>
      <w:r w:rsidR="003B21B9" w:rsidRPr="00264B71">
        <w:t xml:space="preserve">lanket bogs </w:t>
      </w:r>
      <w:r w:rsidR="003B21B9">
        <w:t xml:space="preserve">are </w:t>
      </w:r>
      <w:r w:rsidR="003B21B9" w:rsidRPr="00264B71">
        <w:t xml:space="preserve">mentioned </w:t>
      </w:r>
      <w:r w:rsidR="003B21B9">
        <w:t>for</w:t>
      </w:r>
      <w:r>
        <w:t xml:space="preserve"> west</w:t>
      </w:r>
      <w:r w:rsidR="00B41D26">
        <w:t>ern</w:t>
      </w:r>
      <w:r w:rsidR="003D5741">
        <w:t xml:space="preserve"> </w:t>
      </w:r>
      <w:r w:rsidR="003B21B9" w:rsidRPr="00EE62C0">
        <w:rPr>
          <w:b/>
        </w:rPr>
        <w:t>Iceland</w:t>
      </w:r>
      <w:r w:rsidR="003B21B9" w:rsidRPr="00264B71">
        <w:t xml:space="preserve"> (</w:t>
      </w:r>
      <w:r>
        <w:t xml:space="preserve">Johannesson </w:t>
      </w:r>
      <w:r w:rsidRPr="006F7086">
        <w:t>1960</w:t>
      </w:r>
      <w:r>
        <w:t xml:space="preserve">, </w:t>
      </w:r>
      <w:r w:rsidR="003B21B9" w:rsidRPr="00264B71">
        <w:t xml:space="preserve">Goodwillie </w:t>
      </w:r>
      <w:r w:rsidR="003B21B9" w:rsidRPr="00CE7D25">
        <w:t>1980</w:t>
      </w:r>
      <w:r w:rsidR="003D5741">
        <w:t>,</w:t>
      </w:r>
      <w:r w:rsidR="003D5741" w:rsidRPr="003D5741">
        <w:t xml:space="preserve"> </w:t>
      </w:r>
      <w:r w:rsidR="003D5741">
        <w:t>Tallis 1995</w:t>
      </w:r>
      <w:r w:rsidR="00816C7E">
        <w:t xml:space="preserve">, cf. Glawion </w:t>
      </w:r>
      <w:r w:rsidR="00816C7E" w:rsidRPr="00264B71">
        <w:t>1985</w:t>
      </w:r>
      <w:r w:rsidR="003B21B9" w:rsidRPr="00CE7D25">
        <w:t>)</w:t>
      </w:r>
      <w:r w:rsidR="00306D5B">
        <w:t>.</w:t>
      </w:r>
      <w:r w:rsidR="003B21B9" w:rsidRPr="00CE7D25">
        <w:t xml:space="preserve"> </w:t>
      </w:r>
      <w:r w:rsidR="00B40B5D">
        <w:t>The o</w:t>
      </w:r>
      <w:r w:rsidR="003B21B9">
        <w:t>rganic soils</w:t>
      </w:r>
      <w:r w:rsidR="003B21B9" w:rsidRPr="00264B71">
        <w:t xml:space="preserve"> </w:t>
      </w:r>
      <w:r w:rsidR="00B40B5D">
        <w:t xml:space="preserve">of Iceland </w:t>
      </w:r>
      <w:r w:rsidR="00D07CFC">
        <w:t xml:space="preserve">are, however, rather </w:t>
      </w:r>
      <w:r w:rsidR="00B40B5D" w:rsidRPr="00264B71">
        <w:t xml:space="preserve">small </w:t>
      </w:r>
      <w:r w:rsidR="00D07CFC">
        <w:t xml:space="preserve">in </w:t>
      </w:r>
      <w:r w:rsidR="00B40B5D" w:rsidRPr="00264B71">
        <w:t xml:space="preserve">extent </w:t>
      </w:r>
      <w:r w:rsidR="00D07CFC">
        <w:t>and largely drained (</w:t>
      </w:r>
      <w:r w:rsidR="003B21B9" w:rsidRPr="00264B71">
        <w:t>Bart</w:t>
      </w:r>
      <w:r w:rsidR="00D07CFC">
        <w:t xml:space="preserve">helmes </w:t>
      </w:r>
      <w:r w:rsidR="00D07CFC" w:rsidRPr="004D1899">
        <w:t>et al</w:t>
      </w:r>
      <w:r w:rsidR="00871807">
        <w:t>.</w:t>
      </w:r>
      <w:r w:rsidR="00D07CFC">
        <w:t xml:space="preserve"> </w:t>
      </w:r>
      <w:r w:rsidR="003B21B9" w:rsidRPr="00264B71">
        <w:t>2015)</w:t>
      </w:r>
      <w:r w:rsidR="00BC28AD">
        <w:t xml:space="preserve"> </w:t>
      </w:r>
      <w:r w:rsidR="00BC28AD" w:rsidRPr="00BC28AD">
        <w:t>(not depicted in Figure 4)</w:t>
      </w:r>
      <w:r w:rsidR="003B21B9" w:rsidRPr="006F7086">
        <w:t>.</w:t>
      </w:r>
      <w:r w:rsidR="00D07CFC">
        <w:t xml:space="preserve"> </w:t>
      </w:r>
    </w:p>
    <w:p w:rsidR="00001321" w:rsidRDefault="00001321" w:rsidP="00D07CFC">
      <w:pPr>
        <w:jc w:val="both"/>
      </w:pPr>
    </w:p>
    <w:p w:rsidR="006F7086" w:rsidRDefault="00306D5B" w:rsidP="00D07CFC">
      <w:pPr>
        <w:jc w:val="both"/>
      </w:pPr>
      <w:r>
        <w:t xml:space="preserve">The </w:t>
      </w:r>
      <w:r w:rsidRPr="00306D5B">
        <w:rPr>
          <w:b/>
        </w:rPr>
        <w:t>Faroe I</w:t>
      </w:r>
      <w:r w:rsidR="00D07CFC" w:rsidRPr="00306D5B">
        <w:rPr>
          <w:b/>
        </w:rPr>
        <w:t>slands</w:t>
      </w:r>
      <w:r w:rsidR="00D07CFC">
        <w:t xml:space="preserve"> </w:t>
      </w:r>
      <w:r>
        <w:t xml:space="preserve">also have blanket bogs </w:t>
      </w:r>
      <w:r w:rsidRPr="00306D5B">
        <w:t xml:space="preserve">(Lawson </w:t>
      </w:r>
      <w:r w:rsidRPr="004D1899">
        <w:t>et al</w:t>
      </w:r>
      <w:r w:rsidRPr="00306D5B">
        <w:t>. 2007)</w:t>
      </w:r>
      <w:r>
        <w:t xml:space="preserve">, but a peatland area of </w:t>
      </w:r>
      <w:r w:rsidR="00001321" w:rsidRPr="00001321">
        <w:t xml:space="preserve">merely </w:t>
      </w:r>
      <w:r w:rsidR="00D07CFC">
        <w:t>17 km</w:t>
      </w:r>
      <w:r w:rsidR="00D07CFC" w:rsidRPr="00D07CFC">
        <w:rPr>
          <w:vertAlign w:val="superscript"/>
        </w:rPr>
        <w:t>2</w:t>
      </w:r>
      <w:r w:rsidR="00D07CFC">
        <w:t xml:space="preserve"> </w:t>
      </w:r>
      <w:r>
        <w:t>(</w:t>
      </w:r>
      <w:r w:rsidRPr="00306D5B">
        <w:t>Edwards</w:t>
      </w:r>
      <w:r>
        <w:t xml:space="preserve"> </w:t>
      </w:r>
      <w:r w:rsidRPr="00306D5B">
        <w:t>&amp; Fosaa</w:t>
      </w:r>
      <w:r>
        <w:t xml:space="preserve"> </w:t>
      </w:r>
      <w:r w:rsidRPr="00306D5B">
        <w:t>2016)</w:t>
      </w:r>
      <w:r w:rsidR="00BC28AD">
        <w:t xml:space="preserve"> </w:t>
      </w:r>
      <w:r w:rsidR="00BC28AD" w:rsidRPr="00BC28AD">
        <w:t>(not depicted in Figure 4)</w:t>
      </w:r>
      <w:r>
        <w:t>.</w:t>
      </w:r>
    </w:p>
    <w:p w:rsidR="00001321" w:rsidRDefault="00001321" w:rsidP="00D07CFC">
      <w:pPr>
        <w:jc w:val="both"/>
        <w:rPr>
          <w:highlight w:val="lightGray"/>
        </w:rPr>
      </w:pPr>
    </w:p>
    <w:p w:rsidR="00BC28AD" w:rsidRDefault="00306D5B" w:rsidP="003B21B9">
      <w:pPr>
        <w:jc w:val="both"/>
        <w:rPr>
          <w:lang w:val="es-ES_tradnl"/>
        </w:rPr>
      </w:pPr>
      <w:r w:rsidRPr="00BC28AD">
        <w:rPr>
          <w:lang w:val="es-ES_tradnl"/>
        </w:rPr>
        <w:t>B</w:t>
      </w:r>
      <w:r w:rsidR="003B21B9" w:rsidRPr="00BC28AD">
        <w:rPr>
          <w:lang w:val="es-ES_tradnl"/>
        </w:rPr>
        <w:t xml:space="preserve">lanket bogs </w:t>
      </w:r>
      <w:r w:rsidR="00CD62E8" w:rsidRPr="00BC28AD">
        <w:rPr>
          <w:lang w:val="es-ES_tradnl"/>
        </w:rPr>
        <w:t xml:space="preserve">are </w:t>
      </w:r>
      <w:r w:rsidR="00D462E1" w:rsidRPr="00BC28AD">
        <w:rPr>
          <w:lang w:val="es-ES_tradnl"/>
        </w:rPr>
        <w:t>furthermore</w:t>
      </w:r>
      <w:r w:rsidRPr="00BC28AD">
        <w:rPr>
          <w:lang w:val="es-ES_tradnl"/>
        </w:rPr>
        <w:t xml:space="preserve"> </w:t>
      </w:r>
      <w:r w:rsidR="00CD62E8" w:rsidRPr="00BC28AD">
        <w:rPr>
          <w:lang w:val="es-ES_tradnl"/>
        </w:rPr>
        <w:t xml:space="preserve">mentioned for </w:t>
      </w:r>
      <w:r w:rsidR="003B21B9" w:rsidRPr="00BC28AD">
        <w:rPr>
          <w:lang w:val="es-ES_tradnl"/>
        </w:rPr>
        <w:t xml:space="preserve">the </w:t>
      </w:r>
      <w:r w:rsidR="0073639D" w:rsidRPr="00BC28AD">
        <w:rPr>
          <w:lang w:val="es-ES_tradnl"/>
        </w:rPr>
        <w:t>Serra do Xistral (Barreiras do Lago), Pico Xistral</w:t>
      </w:r>
      <w:r w:rsidR="00CD62E8" w:rsidRPr="00BC28AD">
        <w:rPr>
          <w:lang w:val="es-ES_tradnl"/>
        </w:rPr>
        <w:t>,</w:t>
      </w:r>
      <w:r w:rsidR="0073639D" w:rsidRPr="00BC28AD">
        <w:rPr>
          <w:lang w:val="es-ES_tradnl"/>
        </w:rPr>
        <w:t xml:space="preserve"> Montes dos Cabaleiros, Montas del Pardo, and Alto de Zalama </w:t>
      </w:r>
      <w:r w:rsidR="003B21B9" w:rsidRPr="00BC28AD">
        <w:rPr>
          <w:lang w:val="es-ES_tradnl"/>
        </w:rPr>
        <w:t>(</w:t>
      </w:r>
      <w:r w:rsidRPr="00BC28AD">
        <w:rPr>
          <w:b/>
          <w:lang w:val="es-ES_tradnl"/>
        </w:rPr>
        <w:t>Spain</w:t>
      </w:r>
      <w:r w:rsidRPr="00BC28AD">
        <w:rPr>
          <w:lang w:val="es-ES_tradnl"/>
        </w:rPr>
        <w:t xml:space="preserve">, </w:t>
      </w:r>
      <w:r w:rsidR="003B21B9" w:rsidRPr="00BC28AD">
        <w:rPr>
          <w:lang w:val="es-ES_tradnl"/>
        </w:rPr>
        <w:t xml:space="preserve">Garcia-Rodeja </w:t>
      </w:r>
      <w:r w:rsidR="003B21B9" w:rsidRPr="004D1899">
        <w:rPr>
          <w:lang w:val="es-ES_tradnl"/>
        </w:rPr>
        <w:t>et al</w:t>
      </w:r>
      <w:r w:rsidR="003B21B9" w:rsidRPr="00BC28AD">
        <w:rPr>
          <w:lang w:val="es-ES_tradnl"/>
        </w:rPr>
        <w:t>. 2015</w:t>
      </w:r>
      <w:r w:rsidR="004A2634" w:rsidRPr="00BC28AD">
        <w:rPr>
          <w:lang w:val="es-ES_tradnl"/>
        </w:rPr>
        <w:t xml:space="preserve">, Heras-Pérez </w:t>
      </w:r>
      <w:r w:rsidR="004A2634" w:rsidRPr="004D1899">
        <w:rPr>
          <w:lang w:val="es-ES_tradnl"/>
        </w:rPr>
        <w:t>et al</w:t>
      </w:r>
      <w:r w:rsidR="004A2634" w:rsidRPr="00BC28AD">
        <w:rPr>
          <w:lang w:val="es-ES_tradnl"/>
        </w:rPr>
        <w:t>. 2016</w:t>
      </w:r>
      <w:r w:rsidR="00C2390F">
        <w:rPr>
          <w:lang w:val="es-ES_tradnl"/>
        </w:rPr>
        <w:t>,</w:t>
      </w:r>
      <w:r w:rsidR="00C2390F" w:rsidRPr="00C2390F">
        <w:rPr>
          <w:lang w:val="es-ES_tradnl"/>
        </w:rPr>
        <w:t xml:space="preserve"> Figure 4: </w:t>
      </w:r>
      <w:r w:rsidR="00C2390F">
        <w:rPr>
          <w:lang w:val="es-ES_tradnl"/>
        </w:rPr>
        <w:t>19</w:t>
      </w:r>
      <w:r w:rsidR="003B21B9" w:rsidRPr="00BC28AD">
        <w:rPr>
          <w:lang w:val="es-ES_tradnl"/>
        </w:rPr>
        <w:t>)</w:t>
      </w:r>
      <w:r w:rsidR="00BC28AD">
        <w:rPr>
          <w:lang w:val="es-ES_tradnl"/>
        </w:rPr>
        <w:t>.</w:t>
      </w:r>
    </w:p>
    <w:p w:rsidR="00001321" w:rsidRPr="00BC28AD" w:rsidRDefault="00001321" w:rsidP="003B21B9">
      <w:pPr>
        <w:jc w:val="both"/>
        <w:rPr>
          <w:lang w:val="es-ES_tradnl"/>
        </w:rPr>
      </w:pPr>
    </w:p>
    <w:p w:rsidR="003B21B9" w:rsidRDefault="00BC28AD" w:rsidP="003B21B9">
      <w:pPr>
        <w:jc w:val="both"/>
      </w:pPr>
      <w:r w:rsidRPr="00BC28AD">
        <w:rPr>
          <w:lang w:val="en-US"/>
        </w:rPr>
        <w:t xml:space="preserve">The reported blanket bogs of </w:t>
      </w:r>
      <w:r w:rsidR="003B21B9" w:rsidRPr="00CE7D25">
        <w:t xml:space="preserve">the ‘Black Forest‘ </w:t>
      </w:r>
      <w:r w:rsidR="008706E2">
        <w:t>(</w:t>
      </w:r>
      <w:r w:rsidR="003B21B9" w:rsidRPr="00306D5B">
        <w:rPr>
          <w:b/>
        </w:rPr>
        <w:t>Germany</w:t>
      </w:r>
      <w:r w:rsidR="008706E2">
        <w:t xml:space="preserve">, </w:t>
      </w:r>
      <w:r w:rsidR="003B21B9" w:rsidRPr="00CE7D25">
        <w:t>Sengbusch 2011</w:t>
      </w:r>
      <w:r w:rsidR="008706E2">
        <w:t xml:space="preserve">), </w:t>
      </w:r>
      <w:r w:rsidR="00CD62E8">
        <w:t xml:space="preserve">Bretagne and </w:t>
      </w:r>
      <w:r w:rsidR="003B21B9" w:rsidRPr="00CE7D25">
        <w:t>the Central Massif (</w:t>
      </w:r>
      <w:r w:rsidR="00306D5B" w:rsidRPr="00306D5B">
        <w:rPr>
          <w:b/>
        </w:rPr>
        <w:t>France</w:t>
      </w:r>
      <w:r w:rsidR="00306D5B">
        <w:t>,</w:t>
      </w:r>
      <w:r w:rsidR="00306D5B" w:rsidRPr="00CE7D25">
        <w:t xml:space="preserve"> </w:t>
      </w:r>
      <w:r w:rsidR="00CD62E8" w:rsidRPr="00CD62E8">
        <w:t>Durfort 2007</w:t>
      </w:r>
      <w:r w:rsidR="00CD62E8">
        <w:t xml:space="preserve">, </w:t>
      </w:r>
      <w:r w:rsidR="003B21B9" w:rsidRPr="00CE7D25">
        <w:t xml:space="preserve">Cubizolle </w:t>
      </w:r>
      <w:r w:rsidR="003B21B9" w:rsidRPr="004D1899">
        <w:t>et al</w:t>
      </w:r>
      <w:r w:rsidR="003B21B9" w:rsidRPr="00CE7D25">
        <w:t>. 2012), the Giant Mountains (</w:t>
      </w:r>
      <w:r w:rsidR="00306D5B" w:rsidRPr="00306D5B">
        <w:rPr>
          <w:b/>
        </w:rPr>
        <w:t>Czech Republic</w:t>
      </w:r>
      <w:r w:rsidR="00306D5B">
        <w:t>,</w:t>
      </w:r>
      <w:r w:rsidR="00306D5B" w:rsidRPr="00CE7D25">
        <w:t xml:space="preserve"> </w:t>
      </w:r>
      <w:r w:rsidR="003B21B9" w:rsidRPr="00CE7D25">
        <w:t>Osvald 1925), Terceira Island (</w:t>
      </w:r>
      <w:r w:rsidR="003B21B9" w:rsidRPr="00306D5B">
        <w:rPr>
          <w:b/>
        </w:rPr>
        <w:t>Azores</w:t>
      </w:r>
      <w:r w:rsidR="003B21B9">
        <w:t xml:space="preserve">, </w:t>
      </w:r>
      <w:r w:rsidR="003B21B9" w:rsidRPr="00264B71">
        <w:t>Mendes 1998</w:t>
      </w:r>
      <w:r w:rsidR="004807AD">
        <w:t>, Mendes &amp; Dias 2016</w:t>
      </w:r>
      <w:r w:rsidR="003B21B9" w:rsidRPr="00264B71">
        <w:t>)</w:t>
      </w:r>
      <w:r w:rsidR="009B715A">
        <w:t>,</w:t>
      </w:r>
      <w:r w:rsidR="003B21B9" w:rsidRPr="00264B71">
        <w:t xml:space="preserve"> </w:t>
      </w:r>
      <w:r w:rsidR="003B21B9">
        <w:t xml:space="preserve">the </w:t>
      </w:r>
      <w:r w:rsidR="003B21B9" w:rsidRPr="00264B71">
        <w:t>Carpathian</w:t>
      </w:r>
      <w:r w:rsidR="003B21B9">
        <w:t xml:space="preserve"> Mountain</w:t>
      </w:r>
      <w:r w:rsidR="003B21B9" w:rsidRPr="00264B71">
        <w:t>s (</w:t>
      </w:r>
      <w:r w:rsidR="00887FD6" w:rsidRPr="00887FD6">
        <w:rPr>
          <w:b/>
        </w:rPr>
        <w:t>Ukraine</w:t>
      </w:r>
      <w:r w:rsidR="00887FD6">
        <w:t xml:space="preserve">, </w:t>
      </w:r>
      <w:r w:rsidR="003B21B9" w:rsidRPr="00264B71">
        <w:t>Felbaba-Klushina 2010)</w:t>
      </w:r>
      <w:r>
        <w:t xml:space="preserve"> </w:t>
      </w:r>
      <w:r w:rsidR="003159C2">
        <w:t xml:space="preserve">and other </w:t>
      </w:r>
      <w:r w:rsidR="00001321">
        <w:t xml:space="preserve">such references </w:t>
      </w:r>
      <w:r w:rsidR="001A6303">
        <w:t xml:space="preserve">were </w:t>
      </w:r>
      <w:r w:rsidR="0021513D">
        <w:t xml:space="preserve">not </w:t>
      </w:r>
      <w:r w:rsidR="004807AD">
        <w:t xml:space="preserve">further </w:t>
      </w:r>
      <w:r w:rsidR="0021513D">
        <w:t xml:space="preserve">evaluated </w:t>
      </w:r>
      <w:r w:rsidR="001A6303">
        <w:t xml:space="preserve">because of the small </w:t>
      </w:r>
      <w:r w:rsidR="0044114B">
        <w:t xml:space="preserve">areal </w:t>
      </w:r>
      <w:r w:rsidR="001A6303">
        <w:t>extent</w:t>
      </w:r>
      <w:r>
        <w:t xml:space="preserve"> </w:t>
      </w:r>
      <w:r w:rsidRPr="00BC28AD">
        <w:t>(not depicted in Figure 4)</w:t>
      </w:r>
      <w:r w:rsidR="001A6303">
        <w:t xml:space="preserve">. </w:t>
      </w:r>
    </w:p>
    <w:p w:rsidR="00CE7D25" w:rsidRPr="00CE7D25" w:rsidRDefault="00CE7D25" w:rsidP="00CE7D25"/>
    <w:p w:rsidR="00D76EDF" w:rsidRDefault="003B21B9" w:rsidP="0097416A">
      <w:pPr>
        <w:jc w:val="both"/>
      </w:pPr>
      <w:r w:rsidRPr="00EC6222">
        <w:t xml:space="preserve">Along the </w:t>
      </w:r>
      <w:r w:rsidR="00CD62E8">
        <w:t>e</w:t>
      </w:r>
      <w:r w:rsidRPr="00EC6222">
        <w:t xml:space="preserve">ast coast of </w:t>
      </w:r>
      <w:r w:rsidRPr="00CD62E8">
        <w:rPr>
          <w:b/>
        </w:rPr>
        <w:t>Canada</w:t>
      </w:r>
      <w:r w:rsidRPr="00EC6222">
        <w:t xml:space="preserve">, blanket bogs are mentioned </w:t>
      </w:r>
      <w:r w:rsidR="001A6303">
        <w:t>for</w:t>
      </w:r>
      <w:r w:rsidRPr="00EC6222">
        <w:t xml:space="preserve"> Newfoundland, Labrador</w:t>
      </w:r>
      <w:r w:rsidR="00367CC4" w:rsidRPr="006F7086">
        <w:t>)</w:t>
      </w:r>
      <w:r w:rsidRPr="00EC6222">
        <w:t>, New Brunswick and Nova Scotia (Zoltai &amp; Pollett 1983</w:t>
      </w:r>
      <w:r w:rsidR="00B41D26">
        <w:t xml:space="preserve">, </w:t>
      </w:r>
      <w:r w:rsidR="00B41D26" w:rsidRPr="006F7086">
        <w:t>Tallis 199</w:t>
      </w:r>
      <w:r w:rsidR="00B41D26">
        <w:t>5</w:t>
      </w:r>
      <w:r w:rsidRPr="00EC6222">
        <w:t xml:space="preserve">). </w:t>
      </w:r>
    </w:p>
    <w:p w:rsidR="00001321" w:rsidRDefault="00001321" w:rsidP="0097416A">
      <w:pPr>
        <w:jc w:val="both"/>
      </w:pPr>
    </w:p>
    <w:p w:rsidR="003B21B9" w:rsidRDefault="0097416A" w:rsidP="0097416A">
      <w:pPr>
        <w:jc w:val="both"/>
      </w:pPr>
      <w:r>
        <w:t xml:space="preserve">In spite of its cool maritime climate and wide variety of </w:t>
      </w:r>
      <w:r w:rsidR="003750DF">
        <w:t xml:space="preserve">extensive </w:t>
      </w:r>
      <w:r w:rsidR="0044106A">
        <w:t xml:space="preserve">wetlands and </w:t>
      </w:r>
      <w:r>
        <w:t xml:space="preserve">peatlands (Jones </w:t>
      </w:r>
      <w:r w:rsidRPr="004D1899">
        <w:t>et al</w:t>
      </w:r>
      <w:r>
        <w:t xml:space="preserve">. </w:t>
      </w:r>
      <w:r w:rsidRPr="006F7086">
        <w:t>2010</w:t>
      </w:r>
      <w:r>
        <w:t>) including raised bogs (</w:t>
      </w:r>
      <w:r w:rsidRPr="0055221D">
        <w:t xml:space="preserve">Foster 1984, </w:t>
      </w:r>
      <w:r w:rsidRPr="00CD1F7F">
        <w:t xml:space="preserve">Foster </w:t>
      </w:r>
      <w:r w:rsidR="006721EF" w:rsidRPr="00CD1F7F">
        <w:t>&amp;</w:t>
      </w:r>
      <w:r w:rsidRPr="00CD1F7F">
        <w:t xml:space="preserve"> King</w:t>
      </w:r>
      <w:r w:rsidR="006721EF" w:rsidRPr="00CD1F7F">
        <w:t xml:space="preserve"> </w:t>
      </w:r>
      <w:r w:rsidRPr="00CD1F7F">
        <w:t>1984</w:t>
      </w:r>
      <w:r w:rsidR="006721EF" w:rsidRPr="00CD1F7F">
        <w:t>,</w:t>
      </w:r>
      <w:r w:rsidRPr="00CD1F7F">
        <w:t xml:space="preserve"> </w:t>
      </w:r>
      <w:r w:rsidRPr="0055221D">
        <w:t xml:space="preserve">Glaser </w:t>
      </w:r>
      <w:r w:rsidR="006721EF" w:rsidRPr="0055221D">
        <w:t>&amp;</w:t>
      </w:r>
      <w:r w:rsidRPr="0055221D">
        <w:t xml:space="preserve"> Foster 1984),</w:t>
      </w:r>
      <w:r>
        <w:t xml:space="preserve"> o</w:t>
      </w:r>
      <w:r w:rsidR="003B21B9">
        <w:t>ur analyses</w:t>
      </w:r>
      <w:r w:rsidR="001A6303">
        <w:t xml:space="preserve"> </w:t>
      </w:r>
      <w:r w:rsidR="00D462E1">
        <w:t xml:space="preserve">did not </w:t>
      </w:r>
      <w:r w:rsidR="001A6303">
        <w:t xml:space="preserve">reveal </w:t>
      </w:r>
      <w:r w:rsidR="00AD0580" w:rsidRPr="00EC6222">
        <w:t>occurrences</w:t>
      </w:r>
      <w:r w:rsidR="00AD0580">
        <w:t xml:space="preserve"> of blanket bog</w:t>
      </w:r>
      <w:r w:rsidR="00D462E1">
        <w:t xml:space="preserve"> i</w:t>
      </w:r>
      <w:r w:rsidR="00AD0580" w:rsidRPr="00EC6222">
        <w:t xml:space="preserve">n </w:t>
      </w:r>
      <w:r w:rsidR="00AD0580" w:rsidRPr="00C62689">
        <w:rPr>
          <w:b/>
        </w:rPr>
        <w:t>Labrador</w:t>
      </w:r>
      <w:r w:rsidR="003B21B9" w:rsidRPr="00EC6222">
        <w:t xml:space="preserve">. For </w:t>
      </w:r>
      <w:r w:rsidR="003B21B9" w:rsidRPr="00C62689">
        <w:rPr>
          <w:b/>
        </w:rPr>
        <w:t>Nova Scotia</w:t>
      </w:r>
      <w:r w:rsidR="003B21B9" w:rsidRPr="00EC6222">
        <w:t>, stratigraphic profiles (Auer 1930</w:t>
      </w:r>
      <w:r w:rsidR="00D462E1">
        <w:t xml:space="preserve">, </w:t>
      </w:r>
      <w:r w:rsidR="00D76EDF">
        <w:t>Anderson &amp; Broughm 1988</w:t>
      </w:r>
      <w:r w:rsidR="008769A9">
        <w:t>, cf. Damman 1979</w:t>
      </w:r>
      <w:r w:rsidR="003B21B9" w:rsidRPr="00EC6222">
        <w:t xml:space="preserve">) </w:t>
      </w:r>
      <w:r w:rsidR="001A6303">
        <w:t xml:space="preserve">support the existence of </w:t>
      </w:r>
      <w:r w:rsidR="00AC5842">
        <w:t>blanket bogs</w:t>
      </w:r>
      <w:r w:rsidR="00D76EDF">
        <w:t>, chiefly along the Atlantic coast from Halifax to Sydney and Cape Breton Highlands (</w:t>
      </w:r>
      <w:r w:rsidR="003750DF">
        <w:t xml:space="preserve">Anderson &amp; Broughm </w:t>
      </w:r>
      <w:r w:rsidR="00D76EDF" w:rsidRPr="00D76EDF">
        <w:t>1988</w:t>
      </w:r>
      <w:r w:rsidR="003750DF">
        <w:t xml:space="preserve">, </w:t>
      </w:r>
      <w:r w:rsidR="003750DF" w:rsidRPr="003750DF">
        <w:t>not depicted in Figure 4)</w:t>
      </w:r>
      <w:r w:rsidR="00D76EDF">
        <w:t>.</w:t>
      </w:r>
      <w:r w:rsidR="00D76EDF" w:rsidRPr="00D76EDF">
        <w:t xml:space="preserve"> </w:t>
      </w:r>
      <w:r w:rsidR="003B21B9" w:rsidRPr="00EC6222">
        <w:t xml:space="preserve">The </w:t>
      </w:r>
      <w:r w:rsidR="003B21B9">
        <w:t>most extensive blanket bog landscapes</w:t>
      </w:r>
      <w:r w:rsidR="003B21B9" w:rsidRPr="00EC6222">
        <w:t xml:space="preserve"> in </w:t>
      </w:r>
      <w:r w:rsidR="00C62689">
        <w:t xml:space="preserve">Eastern Canada </w:t>
      </w:r>
      <w:r w:rsidR="001A6303">
        <w:t xml:space="preserve">are found </w:t>
      </w:r>
      <w:r w:rsidR="00082615">
        <w:t>in</w:t>
      </w:r>
      <w:r w:rsidR="001A6303">
        <w:t xml:space="preserve"> </w:t>
      </w:r>
      <w:r w:rsidR="001A6303" w:rsidRPr="00EC6222">
        <w:t xml:space="preserve">the southernmost part of </w:t>
      </w:r>
      <w:r w:rsidR="001A6303" w:rsidRPr="00C62689">
        <w:rPr>
          <w:b/>
        </w:rPr>
        <w:t>Newfoundland</w:t>
      </w:r>
      <w:r w:rsidR="001A6303" w:rsidRPr="00EC6222">
        <w:t xml:space="preserve"> (Avalon Peninsula and Burin Peninsula, </w:t>
      </w:r>
      <w:r w:rsidR="006D1DCA">
        <w:t xml:space="preserve">Davis 1984, </w:t>
      </w:r>
      <w:r w:rsidR="009B13C2" w:rsidRPr="009B13C2">
        <w:t>Wells</w:t>
      </w:r>
      <w:r w:rsidR="009B13C2">
        <w:t xml:space="preserve"> </w:t>
      </w:r>
      <w:r w:rsidR="009B13C2" w:rsidRPr="009B13C2">
        <w:t>&amp; Hirvonen</w:t>
      </w:r>
      <w:r w:rsidR="009B13C2">
        <w:t xml:space="preserve"> </w:t>
      </w:r>
      <w:r w:rsidR="009B13C2" w:rsidRPr="009B13C2">
        <w:t>1988</w:t>
      </w:r>
      <w:r w:rsidR="009B13C2">
        <w:t>,</w:t>
      </w:r>
      <w:r w:rsidR="009B13C2" w:rsidRPr="009B13C2">
        <w:t xml:space="preserve"> </w:t>
      </w:r>
      <w:r w:rsidR="00630CF3">
        <w:t xml:space="preserve">Price 1992a, b, </w:t>
      </w:r>
      <w:r w:rsidR="001A6303" w:rsidRPr="00EC6222">
        <w:t>Damman</w:t>
      </w:r>
      <w:r w:rsidR="001A6303">
        <w:t> </w:t>
      </w:r>
      <w:r w:rsidR="001A6303" w:rsidRPr="00EC6222">
        <w:t>1995</w:t>
      </w:r>
      <w:r w:rsidR="006D1DCA">
        <w:t>, Graniero &amp; Price 1999</w:t>
      </w:r>
      <w:r w:rsidR="00C2390F">
        <w:t>,</w:t>
      </w:r>
      <w:r w:rsidR="00C2390F" w:rsidRPr="00C2390F">
        <w:t xml:space="preserve"> Figure 4: </w:t>
      </w:r>
      <w:r w:rsidR="00C2390F">
        <w:t>20</w:t>
      </w:r>
      <w:r w:rsidR="00C2390F" w:rsidRPr="00C2390F">
        <w:t>-</w:t>
      </w:r>
      <w:r w:rsidR="00C2390F">
        <w:t>21</w:t>
      </w:r>
      <w:r w:rsidR="001A6303" w:rsidRPr="00EC6222">
        <w:t xml:space="preserve">) and in </w:t>
      </w:r>
      <w:r w:rsidR="001A6303" w:rsidRPr="00C62689">
        <w:rPr>
          <w:b/>
        </w:rPr>
        <w:t>New Brunswick</w:t>
      </w:r>
      <w:r w:rsidR="001A6303" w:rsidRPr="00CE7D25">
        <w:t xml:space="preserve"> </w:t>
      </w:r>
      <w:r w:rsidR="001A6303">
        <w:t>(</w:t>
      </w:r>
      <w:r w:rsidR="00AC5842">
        <w:t>Wells 1981</w:t>
      </w:r>
      <w:r w:rsidR="001A6303">
        <w:t xml:space="preserve">, </w:t>
      </w:r>
      <w:r w:rsidR="00AC5842">
        <w:t>Pollett 1968</w:t>
      </w:r>
      <w:r w:rsidR="00C2390F">
        <w:t xml:space="preserve">, </w:t>
      </w:r>
      <w:r w:rsidR="00C2390F" w:rsidRPr="00C2390F">
        <w:t>not depicted in Figure 4</w:t>
      </w:r>
      <w:r w:rsidR="00AC5842">
        <w:t>)</w:t>
      </w:r>
      <w:r w:rsidR="001A6303">
        <w:t xml:space="preserve">. </w:t>
      </w:r>
      <w:r w:rsidR="00630CF3">
        <w:t>T</w:t>
      </w:r>
      <w:r w:rsidR="00630CF3" w:rsidRPr="00EC6222">
        <w:t xml:space="preserve">he Avalon Peninsula lacks forest cover </w:t>
      </w:r>
      <w:r w:rsidR="00630CF3">
        <w:t>and has</w:t>
      </w:r>
      <w:r w:rsidR="00630CF3" w:rsidRPr="00EC6222">
        <w:t xml:space="preserve"> a vast peatland </w:t>
      </w:r>
      <w:r w:rsidR="00630CF3">
        <w:t xml:space="preserve">area </w:t>
      </w:r>
      <w:r w:rsidR="00630CF3" w:rsidRPr="00EC6222">
        <w:t xml:space="preserve">with many pools </w:t>
      </w:r>
      <w:r w:rsidR="00630CF3">
        <w:t xml:space="preserve">on </w:t>
      </w:r>
      <w:r w:rsidR="00630CF3" w:rsidRPr="00EC6222">
        <w:t xml:space="preserve">undulating ground. </w:t>
      </w:r>
      <w:r w:rsidR="001A6303">
        <w:t>The N</w:t>
      </w:r>
      <w:r w:rsidR="003B21B9" w:rsidRPr="00EC6222">
        <w:t xml:space="preserve">ew Brunswick </w:t>
      </w:r>
      <w:r w:rsidR="003B21B9">
        <w:t>area</w:t>
      </w:r>
      <w:r w:rsidR="003B21B9" w:rsidRPr="00EC6222">
        <w:t xml:space="preserve"> appeared </w:t>
      </w:r>
      <w:r w:rsidR="003B21B9">
        <w:t>in satellite and aerial image</w:t>
      </w:r>
      <w:r w:rsidR="001A6303">
        <w:t xml:space="preserve">ry </w:t>
      </w:r>
      <w:r w:rsidR="00367CC4">
        <w:t>as</w:t>
      </w:r>
      <w:r w:rsidR="003B21B9">
        <w:t xml:space="preserve"> </w:t>
      </w:r>
      <w:r w:rsidR="003B21B9" w:rsidRPr="00EC6222">
        <w:t xml:space="preserve">highly degraded </w:t>
      </w:r>
      <w:r w:rsidR="00C42921">
        <w:t xml:space="preserve">by </w:t>
      </w:r>
      <w:r w:rsidR="00C42921" w:rsidRPr="00F647EB">
        <w:t xml:space="preserve">peat-extraction </w:t>
      </w:r>
      <w:r w:rsidR="003B21B9" w:rsidRPr="00EC6222">
        <w:t xml:space="preserve">and </w:t>
      </w:r>
      <w:r w:rsidR="00367CC4">
        <w:t xml:space="preserve">was therefore </w:t>
      </w:r>
      <w:r w:rsidR="001A6303">
        <w:t>excluded from f</w:t>
      </w:r>
      <w:r w:rsidR="003B21B9" w:rsidRPr="00EC6222">
        <w:t>urther analys</w:t>
      </w:r>
      <w:r w:rsidR="009933E0">
        <w:t>i</w:t>
      </w:r>
      <w:r w:rsidR="003B21B9" w:rsidRPr="00EC6222">
        <w:t xml:space="preserve">s. </w:t>
      </w:r>
    </w:p>
    <w:p w:rsidR="00630CF3" w:rsidRDefault="00630CF3" w:rsidP="003B21B9">
      <w:pPr>
        <w:jc w:val="both"/>
      </w:pPr>
    </w:p>
    <w:p w:rsidR="002F1D19" w:rsidRDefault="00010AFF" w:rsidP="00010AFF">
      <w:pPr>
        <w:jc w:val="both"/>
      </w:pPr>
      <w:r>
        <w:t xml:space="preserve">Along the </w:t>
      </w:r>
      <w:r w:rsidRPr="00082615">
        <w:rPr>
          <w:b/>
        </w:rPr>
        <w:t>North American Pacific Coast</w:t>
      </w:r>
      <w:r>
        <w:t>, blanket bog</w:t>
      </w:r>
      <w:r w:rsidR="00643D0A">
        <w:t>s</w:t>
      </w:r>
      <w:r>
        <w:t xml:space="preserve"> </w:t>
      </w:r>
      <w:r w:rsidR="00643D0A">
        <w:t>are mentioned</w:t>
      </w:r>
      <w:r>
        <w:t xml:space="preserve"> </w:t>
      </w:r>
      <w:r w:rsidR="00332055">
        <w:t>from</w:t>
      </w:r>
      <w:r w:rsidR="007D126A">
        <w:t xml:space="preserve"> the north</w:t>
      </w:r>
      <w:r w:rsidR="00492E67">
        <w:t xml:space="preserve"> </w:t>
      </w:r>
      <w:r w:rsidR="007D126A">
        <w:t xml:space="preserve">end of Vancouver Island (Hebda 1983) </w:t>
      </w:r>
      <w:r w:rsidR="009933E0">
        <w:t xml:space="preserve">northwards </w:t>
      </w:r>
      <w:r w:rsidR="00710DF7">
        <w:t xml:space="preserve">to Haida Gwaii/Queen Charlotte Islands </w:t>
      </w:r>
      <w:r w:rsidR="00332055">
        <w:t>and Prince Rupert</w:t>
      </w:r>
      <w:r w:rsidR="00643D0A">
        <w:t xml:space="preserve"> (</w:t>
      </w:r>
      <w:r w:rsidR="00643D0A" w:rsidRPr="00B0723E">
        <w:rPr>
          <w:b/>
        </w:rPr>
        <w:t>Canada</w:t>
      </w:r>
      <w:r w:rsidR="00643D0A">
        <w:t>) and adjacent Alaska (USA)</w:t>
      </w:r>
      <w:r w:rsidR="00C2390F" w:rsidRPr="00C2390F">
        <w:t xml:space="preserve"> </w:t>
      </w:r>
      <w:r w:rsidR="00C2390F">
        <w:t>(</w:t>
      </w:r>
      <w:r w:rsidR="00C2390F" w:rsidRPr="00C2390F">
        <w:t>Figure 4</w:t>
      </w:r>
      <w:r w:rsidR="00C2390F">
        <w:t>: 22-30)</w:t>
      </w:r>
      <w:r>
        <w:t xml:space="preserve">. The archipelago is predominantly covered by a rather dense forest on steep and rough mountainous terrain. </w:t>
      </w:r>
      <w:r w:rsidR="002F1D19">
        <w:t xml:space="preserve">This area receives the most precipitation in Canada and wetlands cover up to 75% of the terrain, but most are rather small due to constraining topography (Banner </w:t>
      </w:r>
      <w:r w:rsidR="002F1D19" w:rsidRPr="004D1899">
        <w:t>et al</w:t>
      </w:r>
      <w:r w:rsidR="002F1D19">
        <w:t>. 1988)</w:t>
      </w:r>
      <w:r w:rsidR="00643D0A">
        <w:t xml:space="preserve">. </w:t>
      </w:r>
    </w:p>
    <w:p w:rsidR="000B48D4" w:rsidRDefault="009933E0" w:rsidP="002C792F">
      <w:pPr>
        <w:jc w:val="both"/>
      </w:pPr>
      <w:r>
        <w:t xml:space="preserve">Soil maps show organic soils over the entire archipelago (Jones </w:t>
      </w:r>
      <w:r w:rsidRPr="004D1899">
        <w:t>et al</w:t>
      </w:r>
      <w:r>
        <w:t xml:space="preserve">. 2010) and a large coherent area of peatland is identifiable on Graham Island, the northern island of </w:t>
      </w:r>
      <w:r w:rsidRPr="00643D0A">
        <w:t>Haida Gwaii</w:t>
      </w:r>
      <w:r w:rsidR="000F54C4">
        <w:t xml:space="preserve">, which is called ‘blanket bog’ by </w:t>
      </w:r>
      <w:r w:rsidR="000F54C4" w:rsidRPr="000F54C4">
        <w:t>Quickfall</w:t>
      </w:r>
      <w:r w:rsidR="000F54C4">
        <w:t xml:space="preserve"> (</w:t>
      </w:r>
      <w:r w:rsidR="000F54C4" w:rsidRPr="000F54C4">
        <w:t>1984</w:t>
      </w:r>
      <w:r w:rsidR="000F54C4">
        <w:t>)</w:t>
      </w:r>
      <w:r w:rsidR="000F54C4" w:rsidRPr="000F54C4">
        <w:t xml:space="preserve"> </w:t>
      </w:r>
      <w:r w:rsidR="000F54C4">
        <w:t>(</w:t>
      </w:r>
      <w:r w:rsidR="00C2390F" w:rsidRPr="00C2390F">
        <w:t>Figure 4</w:t>
      </w:r>
      <w:r w:rsidR="00C2390F">
        <w:t>: 22)</w:t>
      </w:r>
      <w:r>
        <w:t xml:space="preserve">. </w:t>
      </w:r>
      <w:r w:rsidR="00F82FAD">
        <w:t>The ‘s</w:t>
      </w:r>
      <w:r w:rsidR="007832B8">
        <w:t>lope bogs</w:t>
      </w:r>
      <w:r w:rsidR="00F82FAD">
        <w:t>’ of this r</w:t>
      </w:r>
      <w:r w:rsidR="007832B8">
        <w:t>egion</w:t>
      </w:r>
      <w:r w:rsidR="00F82FAD">
        <w:t xml:space="preserve"> </w:t>
      </w:r>
      <w:r w:rsidR="007832B8">
        <w:t xml:space="preserve">occur on virtually all slope positions from </w:t>
      </w:r>
      <w:r w:rsidR="001A2601">
        <w:t xml:space="preserve">level terrain </w:t>
      </w:r>
      <w:r w:rsidR="007832B8">
        <w:t xml:space="preserve">to very steep (up to 70%) </w:t>
      </w:r>
      <w:r w:rsidR="001A2601">
        <w:t>slopes</w:t>
      </w:r>
      <w:r w:rsidR="007832B8">
        <w:t xml:space="preserve">, </w:t>
      </w:r>
      <w:r w:rsidR="00F82FAD">
        <w:t>“</w:t>
      </w:r>
      <w:r w:rsidR="007832B8">
        <w:t>hence resembling blanket bogs</w:t>
      </w:r>
      <w:r w:rsidR="00F82FAD">
        <w:t xml:space="preserve">” (Banner </w:t>
      </w:r>
      <w:r w:rsidR="00F82FAD" w:rsidRPr="004D1899">
        <w:t>et al</w:t>
      </w:r>
      <w:r w:rsidR="00F82FAD">
        <w:t>. 1988)</w:t>
      </w:r>
      <w:r w:rsidR="007832B8">
        <w:t xml:space="preserve">. </w:t>
      </w:r>
      <w:r w:rsidR="00600E5B">
        <w:t xml:space="preserve">Flat and raised bogs cover extensive areas of the Queen Charlotte Lowland. Slope or blanket bogs are especially widespread on the windward Queen Charlotte Ranges, where </w:t>
      </w:r>
      <w:r w:rsidR="002C792F">
        <w:t xml:space="preserve">the consistently cool, cloudy, humid, and wet conditions cause them </w:t>
      </w:r>
      <w:r w:rsidR="00600E5B">
        <w:t>in some areas t</w:t>
      </w:r>
      <w:r w:rsidR="002C792F">
        <w:t xml:space="preserve">o occur </w:t>
      </w:r>
      <w:r w:rsidR="00600E5B">
        <w:t xml:space="preserve">more or less continuous from sea level to alpine. </w:t>
      </w:r>
      <w:r w:rsidR="002C792F">
        <w:t xml:space="preserve">The bogs form a “blanket mire complex”, with fens and swamps being far less extensive than bogs (Banner </w:t>
      </w:r>
      <w:r w:rsidR="002C792F" w:rsidRPr="004D1899">
        <w:t>et al</w:t>
      </w:r>
      <w:r w:rsidR="002C792F">
        <w:t xml:space="preserve">. 2014). </w:t>
      </w:r>
      <w:r w:rsidR="007832B8">
        <w:t xml:space="preserve">The peat depth reflects the underlying topography and ranges from discontinuous </w:t>
      </w:r>
      <w:r w:rsidR="00F82FAD">
        <w:t>accumulations</w:t>
      </w:r>
      <w:r w:rsidR="007832B8">
        <w:t xml:space="preserve"> less than 50 cm deep to </w:t>
      </w:r>
      <w:r w:rsidR="00F82FAD">
        <w:t>continuous</w:t>
      </w:r>
      <w:r w:rsidR="007832B8">
        <w:t xml:space="preserve"> blankets over 2 </w:t>
      </w:r>
      <w:r w:rsidR="000B48D4">
        <w:t xml:space="preserve">metres </w:t>
      </w:r>
      <w:r w:rsidR="007832B8">
        <w:t xml:space="preserve">deep (Stephens </w:t>
      </w:r>
      <w:r w:rsidR="007832B8" w:rsidRPr="004D1899">
        <w:t>et al</w:t>
      </w:r>
      <w:r w:rsidR="007832B8">
        <w:t>. 1970)</w:t>
      </w:r>
      <w:r w:rsidR="001A2601">
        <w:t>. The large vari</w:t>
      </w:r>
      <w:r>
        <w:t>et</w:t>
      </w:r>
      <w:r w:rsidR="001A2601">
        <w:t>y in peat depth suggests that wet depressions in the underlying bedrock have acted as nuclei for peat accumulation</w:t>
      </w:r>
      <w:r>
        <w:t xml:space="preserve"> from which th</w:t>
      </w:r>
      <w:r w:rsidR="001A2601">
        <w:t xml:space="preserve">e ‘bogs’ expanded and coalesced over the higher areas. </w:t>
      </w:r>
      <w:r w:rsidR="007832B8">
        <w:t xml:space="preserve">The peat is extremely acid, </w:t>
      </w:r>
      <w:r w:rsidR="001A2601">
        <w:t>t</w:t>
      </w:r>
      <w:r w:rsidR="007832B8">
        <w:t>he ash content genera</w:t>
      </w:r>
      <w:r w:rsidR="001A2601">
        <w:t>l</w:t>
      </w:r>
      <w:r w:rsidR="007832B8">
        <w:t>ly low</w:t>
      </w:r>
      <w:r w:rsidR="000364FE">
        <w:t>.</w:t>
      </w:r>
      <w:r w:rsidR="001A2601">
        <w:t xml:space="preserve"> ‘</w:t>
      </w:r>
      <w:r w:rsidR="000364FE">
        <w:t>Ombrotrophic slope bogs</w:t>
      </w:r>
      <w:r w:rsidR="001A2601">
        <w:t>’</w:t>
      </w:r>
      <w:r w:rsidR="000364FE">
        <w:t xml:space="preserve"> with more than 1-2 m</w:t>
      </w:r>
      <w:r w:rsidR="001A2601" w:rsidRPr="001A2601">
        <w:t xml:space="preserve"> </w:t>
      </w:r>
      <w:r w:rsidR="001A2601">
        <w:t>deep</w:t>
      </w:r>
      <w:r w:rsidR="000364FE">
        <w:t xml:space="preserve"> accumulations of </w:t>
      </w:r>
      <w:r w:rsidR="000364FE" w:rsidRPr="001A2601">
        <w:rPr>
          <w:i/>
        </w:rPr>
        <w:t>Sphagnum</w:t>
      </w:r>
      <w:r w:rsidR="000364FE">
        <w:t xml:space="preserve"> peat are common on gently sloping and less exposed terrain than the shallow </w:t>
      </w:r>
      <w:r w:rsidR="001A2601">
        <w:t>‘</w:t>
      </w:r>
      <w:r w:rsidR="000364FE">
        <w:t>minerotr</w:t>
      </w:r>
      <w:r w:rsidR="001A2601">
        <w:t>o</w:t>
      </w:r>
      <w:r w:rsidR="000364FE">
        <w:t>phic slope bogs</w:t>
      </w:r>
      <w:r w:rsidR="001A2601">
        <w:t xml:space="preserve">’ (Banner </w:t>
      </w:r>
      <w:r w:rsidR="001A2601" w:rsidRPr="004D1899">
        <w:t>et al</w:t>
      </w:r>
      <w:r w:rsidR="001A2601">
        <w:t>. 1988)</w:t>
      </w:r>
      <w:r w:rsidR="000364FE">
        <w:t xml:space="preserve">. </w:t>
      </w:r>
      <w:r w:rsidR="00B331DD">
        <w:t xml:space="preserve">The available profiles </w:t>
      </w:r>
      <w:r w:rsidR="00D24605">
        <w:t xml:space="preserve">of </w:t>
      </w:r>
      <w:r w:rsidR="001F0C78">
        <w:t xml:space="preserve">such </w:t>
      </w:r>
      <w:r w:rsidR="00D24605">
        <w:t>‘sloping bogs’</w:t>
      </w:r>
      <w:r w:rsidR="001F0C78">
        <w:t xml:space="preserve"> </w:t>
      </w:r>
      <w:r w:rsidR="00B331DD">
        <w:t xml:space="preserve">(e.g. Banner </w:t>
      </w:r>
      <w:r w:rsidR="00B331DD" w:rsidRPr="004D1899">
        <w:t>et al</w:t>
      </w:r>
      <w:r w:rsidR="00B331DD">
        <w:t>. 1988 Figure</w:t>
      </w:r>
      <w:r w:rsidR="00D24605">
        <w:t>s</w:t>
      </w:r>
      <w:r w:rsidR="00B331DD">
        <w:t xml:space="preserve"> 8-11</w:t>
      </w:r>
      <w:r w:rsidR="00D24605">
        <w:t>, 8-12</w:t>
      </w:r>
      <w:r w:rsidR="00B331DD">
        <w:t>)</w:t>
      </w:r>
      <w:r w:rsidR="00D24605">
        <w:t xml:space="preserve"> </w:t>
      </w:r>
      <w:r w:rsidR="001F0C78">
        <w:t xml:space="preserve">do, </w:t>
      </w:r>
      <w:r w:rsidR="00D24605">
        <w:t>however</w:t>
      </w:r>
      <w:r w:rsidR="001F0C78">
        <w:t xml:space="preserve">, </w:t>
      </w:r>
      <w:r w:rsidR="00D24605">
        <w:t xml:space="preserve">not show the </w:t>
      </w:r>
      <w:r w:rsidR="00F97E88">
        <w:t xml:space="preserve">typical </w:t>
      </w:r>
      <w:r w:rsidR="00D24605">
        <w:t>characteristics of blanket bog</w:t>
      </w:r>
      <w:r w:rsidR="00F97E88">
        <w:t xml:space="preserve">, i.e. a relief parallel peat layer and peat occurrences also on the </w:t>
      </w:r>
      <w:r w:rsidR="00D24605">
        <w:t>water</w:t>
      </w:r>
      <w:r w:rsidR="00F97E88">
        <w:t xml:space="preserve"> divides.</w:t>
      </w:r>
      <w:r w:rsidR="00D24605">
        <w:t xml:space="preserve"> </w:t>
      </w:r>
    </w:p>
    <w:p w:rsidR="004D1899" w:rsidRDefault="004D1899" w:rsidP="002C792F">
      <w:pPr>
        <w:jc w:val="both"/>
      </w:pPr>
    </w:p>
    <w:p w:rsidR="00F47F24" w:rsidRDefault="00F97E88" w:rsidP="00F47F24">
      <w:pPr>
        <w:jc w:val="both"/>
      </w:pPr>
      <w:r>
        <w:t xml:space="preserve">Blanket bogs are also mentioned for adjacent Southeast </w:t>
      </w:r>
      <w:r w:rsidRPr="00B0723E">
        <w:rPr>
          <w:b/>
        </w:rPr>
        <w:t>Alaska</w:t>
      </w:r>
      <w:r>
        <w:t xml:space="preserve"> (</w:t>
      </w:r>
      <w:r w:rsidR="00643D0A">
        <w:t>Tallis 1995)</w:t>
      </w:r>
      <w:r w:rsidR="002B164E">
        <w:t>, where the sloping peatlands are similarly forested (</w:t>
      </w:r>
      <w:r w:rsidR="00590AF7">
        <w:t xml:space="preserve">Stephens </w:t>
      </w:r>
      <w:r w:rsidR="00590AF7" w:rsidRPr="004D1899">
        <w:t>et al</w:t>
      </w:r>
      <w:r w:rsidR="00590AF7">
        <w:t xml:space="preserve">. 1970, </w:t>
      </w:r>
      <w:r w:rsidR="002B164E">
        <w:t xml:space="preserve">Harris </w:t>
      </w:r>
      <w:r w:rsidR="002B164E" w:rsidRPr="004D1899">
        <w:t>et al</w:t>
      </w:r>
      <w:r w:rsidR="002B164E">
        <w:t xml:space="preserve">. 1974, </w:t>
      </w:r>
      <w:r w:rsidR="0052108A" w:rsidRPr="002B164E">
        <w:t>D’Amore &amp; Lynn</w:t>
      </w:r>
      <w:r w:rsidR="002B164E" w:rsidRPr="002B164E">
        <w:t xml:space="preserve"> </w:t>
      </w:r>
      <w:r w:rsidR="0052108A" w:rsidRPr="002B164E">
        <w:t>2002)</w:t>
      </w:r>
      <w:r w:rsidR="002B164E" w:rsidRPr="002B164E">
        <w:t>.</w:t>
      </w:r>
      <w:r w:rsidR="002B164E">
        <w:t xml:space="preserve"> </w:t>
      </w:r>
      <w:r w:rsidR="00F47F24">
        <w:t xml:space="preserve">Also in Southern Alaska, open needleleaf forested peatlands occur that may cover fairly steep slopes (and watersheds) in areas with very high rainfall and low permeability (such as Glacier Bay, Prince William Sound and Kenai Fjords, </w:t>
      </w:r>
      <w:r w:rsidR="00AC119A">
        <w:t xml:space="preserve">Boggs </w:t>
      </w:r>
      <w:r w:rsidR="00AC119A" w:rsidRPr="004D1899">
        <w:t>et al</w:t>
      </w:r>
      <w:r w:rsidR="00AC119A">
        <w:t>. 2014</w:t>
      </w:r>
      <w:r w:rsidR="00F47F24">
        <w:t>).</w:t>
      </w:r>
    </w:p>
    <w:p w:rsidR="00F647EB" w:rsidRDefault="002B164E" w:rsidP="00010AFF">
      <w:pPr>
        <w:jc w:val="both"/>
      </w:pPr>
      <w:r>
        <w:t xml:space="preserve">In contrast the </w:t>
      </w:r>
      <w:r w:rsidR="00A54312">
        <w:t>peatlands</w:t>
      </w:r>
      <w:r>
        <w:t xml:space="preserve"> of </w:t>
      </w:r>
      <w:r w:rsidR="00010AFF">
        <w:t xml:space="preserve">the </w:t>
      </w:r>
      <w:r w:rsidR="00010AFF" w:rsidRPr="00B0723E">
        <w:rPr>
          <w:b/>
        </w:rPr>
        <w:t>Aleutian Islands</w:t>
      </w:r>
      <w:r w:rsidR="00A54312">
        <w:t xml:space="preserve"> (cf. </w:t>
      </w:r>
      <w:r w:rsidR="008C780E" w:rsidRPr="008C780E">
        <w:t>Shacklette</w:t>
      </w:r>
      <w:r w:rsidR="008C780E">
        <w:t xml:space="preserve"> </w:t>
      </w:r>
      <w:r w:rsidR="008C780E" w:rsidRPr="008C780E">
        <w:t>&amp; Rubin 1969</w:t>
      </w:r>
      <w:r w:rsidR="008C780E">
        <w:t xml:space="preserve">, </w:t>
      </w:r>
      <w:r w:rsidR="007876DC" w:rsidRPr="007876DC">
        <w:t xml:space="preserve">Shacklette </w:t>
      </w:r>
      <w:r w:rsidR="007876DC" w:rsidRPr="004D1899">
        <w:t>et al</w:t>
      </w:r>
      <w:r w:rsidR="007876DC">
        <w:t xml:space="preserve">. 1969, </w:t>
      </w:r>
      <w:r w:rsidR="00A54312">
        <w:t xml:space="preserve">Savinetsky </w:t>
      </w:r>
      <w:r w:rsidR="00A54312" w:rsidRPr="004D1899">
        <w:t>et al</w:t>
      </w:r>
      <w:r w:rsidR="00A54312">
        <w:t>. 2014</w:t>
      </w:r>
      <w:r w:rsidR="00B0723E">
        <w:t xml:space="preserve">, </w:t>
      </w:r>
      <w:r>
        <w:t>Tallis 199</w:t>
      </w:r>
      <w:r w:rsidR="0018071E">
        <w:t>5</w:t>
      </w:r>
      <w:r w:rsidR="009933E0">
        <w:t xml:space="preserve">, </w:t>
      </w:r>
      <w:r w:rsidR="009933E0" w:rsidRPr="009933E0">
        <w:t>not depicted in Figure 4</w:t>
      </w:r>
      <w:r>
        <w:t xml:space="preserve">) </w:t>
      </w:r>
      <w:r w:rsidR="00B0723E">
        <w:t xml:space="preserve">are non forested </w:t>
      </w:r>
      <w:r>
        <w:t>(</w:t>
      </w:r>
      <w:r w:rsidR="00B0723E">
        <w:t xml:space="preserve">Boggs </w:t>
      </w:r>
      <w:r w:rsidR="00B0723E" w:rsidRPr="004D1899">
        <w:t>et al</w:t>
      </w:r>
      <w:r w:rsidR="00B0723E">
        <w:t xml:space="preserve">. 2014) and may look </w:t>
      </w:r>
      <w:r w:rsidR="002C792F">
        <w:t xml:space="preserve">very </w:t>
      </w:r>
      <w:r w:rsidR="00B0723E">
        <w:t xml:space="preserve">similar to </w:t>
      </w:r>
      <w:r w:rsidR="002C792F">
        <w:t xml:space="preserve">the blanket bogs of </w:t>
      </w:r>
      <w:r w:rsidR="00B0723E">
        <w:t>Scot</w:t>
      </w:r>
      <w:r w:rsidR="002C792F">
        <w:t>land</w:t>
      </w:r>
      <w:r w:rsidR="00B0723E">
        <w:t xml:space="preserve"> (cf. </w:t>
      </w:r>
      <w:hyperlink r:id="rId25" w:history="1">
        <w:r w:rsidRPr="006611B5">
          <w:rPr>
            <w:rStyle w:val="Hyperlink"/>
          </w:rPr>
          <w:t>http://ubwp.buffalo.edu/ratislandsresearch/2015/01/21/peat-cores-on-kiska-island/bigelow-coring-6/</w:t>
        </w:r>
      </w:hyperlink>
      <w:r>
        <w:t>)</w:t>
      </w:r>
      <w:r w:rsidR="00010AFF">
        <w:t xml:space="preserve">. </w:t>
      </w:r>
    </w:p>
    <w:p w:rsidR="004D1899" w:rsidRDefault="004D1899" w:rsidP="00010AFF">
      <w:pPr>
        <w:jc w:val="both"/>
      </w:pPr>
    </w:p>
    <w:p w:rsidR="006B3FA7" w:rsidRDefault="00D74DC9" w:rsidP="003B21B9">
      <w:pPr>
        <w:jc w:val="both"/>
      </w:pPr>
      <w:r>
        <w:t>For</w:t>
      </w:r>
      <w:r w:rsidR="003B21B9" w:rsidRPr="00264B71">
        <w:t xml:space="preserve"> </w:t>
      </w:r>
      <w:r w:rsidR="003B21B9" w:rsidRPr="001B0C29">
        <w:rPr>
          <w:b/>
        </w:rPr>
        <w:t>South America</w:t>
      </w:r>
      <w:r w:rsidR="003B21B9" w:rsidRPr="00264B71">
        <w:t xml:space="preserve">, </w:t>
      </w:r>
      <w:r>
        <w:t xml:space="preserve">blanket bog occurrences are mentioned for </w:t>
      </w:r>
      <w:r w:rsidRPr="00D74DC9">
        <w:t xml:space="preserve">the Magellanic Tundra </w:t>
      </w:r>
      <w:r>
        <w:t>(</w:t>
      </w:r>
      <w:r w:rsidR="006B3FA7" w:rsidRPr="006B3FA7">
        <w:rPr>
          <w:b/>
        </w:rPr>
        <w:t>Chile</w:t>
      </w:r>
      <w:r w:rsidR="006B3FA7">
        <w:t xml:space="preserve">, </w:t>
      </w:r>
      <w:r w:rsidRPr="00264B71">
        <w:t>Pisano 1983</w:t>
      </w:r>
      <w:r>
        <w:t xml:space="preserve">), </w:t>
      </w:r>
      <w:r w:rsidRPr="00D74DC9">
        <w:t>Tierra del Fuego</w:t>
      </w:r>
      <w:r>
        <w:t xml:space="preserve"> </w:t>
      </w:r>
      <w:r w:rsidRPr="00264B71">
        <w:t>(especially Peninsula Mitre</w:t>
      </w:r>
      <w:r>
        <w:t xml:space="preserve">, </w:t>
      </w:r>
      <w:r w:rsidRPr="00264B71">
        <w:t xml:space="preserve">Grootjans </w:t>
      </w:r>
      <w:r w:rsidRPr="004D1899">
        <w:t>et al</w:t>
      </w:r>
      <w:r w:rsidRPr="00264B71">
        <w:t>. 2014</w:t>
      </w:r>
      <w:r>
        <w:t>,</w:t>
      </w:r>
      <w:r w:rsidRPr="00264B71">
        <w:t xml:space="preserve"> Iturraspe </w:t>
      </w:r>
      <w:r w:rsidR="008134D8" w:rsidRPr="004D1899">
        <w:t>et al</w:t>
      </w:r>
      <w:r w:rsidR="008134D8">
        <w:t>. 2012</w:t>
      </w:r>
      <w:r w:rsidRPr="00264B71">
        <w:t>)</w:t>
      </w:r>
      <w:r w:rsidR="00620C86">
        <w:t xml:space="preserve"> and </w:t>
      </w:r>
      <w:r w:rsidR="007617E7" w:rsidRPr="007617E7">
        <w:t xml:space="preserve">Isla de los Estados </w:t>
      </w:r>
      <w:r w:rsidR="00620C86">
        <w:t>(</w:t>
      </w:r>
      <w:r w:rsidR="00620C86" w:rsidRPr="006B3FA7">
        <w:rPr>
          <w:b/>
        </w:rPr>
        <w:t>Argentina</w:t>
      </w:r>
      <w:r w:rsidR="00620C86" w:rsidRPr="00620C86">
        <w:t>)</w:t>
      </w:r>
      <w:r w:rsidR="00620C86">
        <w:t xml:space="preserve">, </w:t>
      </w:r>
      <w:r>
        <w:t xml:space="preserve">the </w:t>
      </w:r>
      <w:r w:rsidRPr="006B3FA7">
        <w:rPr>
          <w:b/>
        </w:rPr>
        <w:t>Falkland Islands/Malvinas</w:t>
      </w:r>
      <w:r w:rsidRPr="00D74DC9">
        <w:t xml:space="preserve"> </w:t>
      </w:r>
      <w:r w:rsidRPr="00264B71">
        <w:t xml:space="preserve">(Pisano 1983, </w:t>
      </w:r>
      <w:r w:rsidRPr="00A12FC4">
        <w:t>Di</w:t>
      </w:r>
      <w:r w:rsidRPr="00851389">
        <w:t>az</w:t>
      </w:r>
      <w:r w:rsidRPr="00264B71">
        <w:t xml:space="preserve"> &amp; Valdes 2015)</w:t>
      </w:r>
      <w:r w:rsidR="008C4DBC">
        <w:t>,</w:t>
      </w:r>
      <w:r>
        <w:t xml:space="preserve"> </w:t>
      </w:r>
      <w:r w:rsidRPr="006B3FA7">
        <w:rPr>
          <w:b/>
        </w:rPr>
        <w:t>South Georgia</w:t>
      </w:r>
      <w:r>
        <w:t xml:space="preserve"> </w:t>
      </w:r>
      <w:r w:rsidRPr="00D74DC9">
        <w:t>(</w:t>
      </w:r>
      <w:r>
        <w:t>Tallis 199</w:t>
      </w:r>
      <w:r w:rsidR="0018071E">
        <w:t>5</w:t>
      </w:r>
      <w:r w:rsidRPr="00D74DC9">
        <w:t xml:space="preserve">) </w:t>
      </w:r>
      <w:r w:rsidR="008C4DBC" w:rsidRPr="00D74DC9">
        <w:t>and</w:t>
      </w:r>
      <w:r w:rsidR="008C4DBC">
        <w:t xml:space="preserve"> </w:t>
      </w:r>
      <w:r w:rsidR="008C4DBC" w:rsidRPr="008C4DBC">
        <w:rPr>
          <w:b/>
        </w:rPr>
        <w:t>Gough Island</w:t>
      </w:r>
      <w:r w:rsidR="008C4DBC">
        <w:t xml:space="preserve"> (Schwaar 1977).</w:t>
      </w:r>
    </w:p>
    <w:p w:rsidR="004D1899" w:rsidRDefault="004D1899" w:rsidP="003B21B9">
      <w:pPr>
        <w:jc w:val="both"/>
      </w:pPr>
    </w:p>
    <w:p w:rsidR="003B21B9" w:rsidRDefault="003B21B9" w:rsidP="003B21B9">
      <w:pPr>
        <w:jc w:val="both"/>
      </w:pPr>
      <w:r w:rsidRPr="00264B71">
        <w:t xml:space="preserve">The Magellanic Tundra </w:t>
      </w:r>
      <w:r w:rsidR="00C2390F">
        <w:t>(</w:t>
      </w:r>
      <w:r w:rsidR="00C2390F" w:rsidRPr="00C2390F">
        <w:t>Figure 4</w:t>
      </w:r>
      <w:r w:rsidR="00C2390F">
        <w:t xml:space="preserve">: 31-40, 45) </w:t>
      </w:r>
      <w:r w:rsidR="001B0C29">
        <w:t>consists of</w:t>
      </w:r>
      <w:r>
        <w:t xml:space="preserve"> </w:t>
      </w:r>
      <w:r w:rsidRPr="00264B71">
        <w:t xml:space="preserve">a complex of small islands with </w:t>
      </w:r>
      <w:r w:rsidR="006B3FA7">
        <w:t xml:space="preserve">peatlands and </w:t>
      </w:r>
      <w:r w:rsidRPr="00264B71">
        <w:t>forest in a rough and s</w:t>
      </w:r>
      <w:r w:rsidR="001C4508">
        <w:t>teep</w:t>
      </w:r>
      <w:r w:rsidRPr="00264B71">
        <w:t xml:space="preserve"> landscape</w:t>
      </w:r>
      <w:r w:rsidR="008134D8">
        <w:t xml:space="preserve"> (Pisano 1983, </w:t>
      </w:r>
      <w:r w:rsidR="008134D8" w:rsidRPr="008134D8">
        <w:t>Arroyo</w:t>
      </w:r>
      <w:r w:rsidR="008134D8">
        <w:t xml:space="preserve"> </w:t>
      </w:r>
      <w:r w:rsidR="008134D8" w:rsidRPr="004D1899">
        <w:t>et al</w:t>
      </w:r>
      <w:r w:rsidR="008134D8">
        <w:t>. 2005</w:t>
      </w:r>
      <w:r w:rsidR="006B3FA7">
        <w:t xml:space="preserve">, </w:t>
      </w:r>
      <w:r w:rsidR="006B3FA7" w:rsidRPr="006B3FA7">
        <w:t xml:space="preserve">Gardi </w:t>
      </w:r>
      <w:r w:rsidR="006B3FA7" w:rsidRPr="004D1899">
        <w:t>et al</w:t>
      </w:r>
      <w:r w:rsidR="006B3FA7" w:rsidRPr="006B3FA7">
        <w:t>. 2014</w:t>
      </w:r>
      <w:r w:rsidR="008134D8">
        <w:t>)</w:t>
      </w:r>
      <w:r w:rsidR="001B0C29">
        <w:t>.</w:t>
      </w:r>
      <w:r w:rsidRPr="00264B71">
        <w:t xml:space="preserve"> Because of its </w:t>
      </w:r>
      <w:r w:rsidR="00D74DC9">
        <w:t>scattered</w:t>
      </w:r>
      <w:r w:rsidR="00D74DC9" w:rsidRPr="00264B71">
        <w:t xml:space="preserve"> </w:t>
      </w:r>
      <w:r w:rsidRPr="00264B71">
        <w:t>single islands</w:t>
      </w:r>
      <w:r>
        <w:t>,</w:t>
      </w:r>
      <w:r w:rsidRPr="00264B71">
        <w:t xml:space="preserve"> the Magellanic Tundra cannot be characterized as</w:t>
      </w:r>
      <w:r>
        <w:t xml:space="preserve"> a </w:t>
      </w:r>
      <w:r w:rsidR="000B120F">
        <w:t xml:space="preserve">contiguous </w:t>
      </w:r>
      <w:r w:rsidRPr="00264B71">
        <w:t>blanket bog landscape</w:t>
      </w:r>
      <w:r>
        <w:t xml:space="preserve"> comparable in size </w:t>
      </w:r>
      <w:r w:rsidR="008D2848">
        <w:t xml:space="preserve">and coherence </w:t>
      </w:r>
      <w:r>
        <w:t>with the Flow Country.</w:t>
      </w:r>
      <w:r w:rsidRPr="00264B71">
        <w:t xml:space="preserve"> </w:t>
      </w:r>
    </w:p>
    <w:p w:rsidR="004D1899" w:rsidRDefault="004D1899" w:rsidP="003B21B9">
      <w:pPr>
        <w:jc w:val="both"/>
      </w:pPr>
    </w:p>
    <w:p w:rsidR="00AD02F0" w:rsidRDefault="00A451F8" w:rsidP="008C4DBC">
      <w:pPr>
        <w:jc w:val="both"/>
      </w:pPr>
      <w:r>
        <w:t>I</w:t>
      </w:r>
      <w:r w:rsidR="00D74DC9">
        <w:t xml:space="preserve">n </w:t>
      </w:r>
      <w:r w:rsidR="00F647EB" w:rsidRPr="00F647EB">
        <w:t xml:space="preserve">Tierra del Fuego, peatlands </w:t>
      </w:r>
      <w:r>
        <w:t xml:space="preserve">generally </w:t>
      </w:r>
      <w:r w:rsidR="00D74DC9" w:rsidRPr="00F647EB">
        <w:t xml:space="preserve">dominate </w:t>
      </w:r>
      <w:r w:rsidR="00D74DC9">
        <w:t>the</w:t>
      </w:r>
      <w:r w:rsidR="00F647EB" w:rsidRPr="00F647EB">
        <w:t xml:space="preserve"> valleys</w:t>
      </w:r>
      <w:r w:rsidR="008C4DBC">
        <w:t>,</w:t>
      </w:r>
      <w:r w:rsidR="00F647EB" w:rsidRPr="00F647EB">
        <w:t xml:space="preserve"> an</w:t>
      </w:r>
      <w:r w:rsidR="008D2848">
        <w:t xml:space="preserve">d hillsides are covered by </w:t>
      </w:r>
      <w:r w:rsidR="00F647EB" w:rsidRPr="00F647EB">
        <w:t>forest</w:t>
      </w:r>
      <w:r w:rsidR="00BC69AD">
        <w:t>. Its eastern part</w:t>
      </w:r>
      <w:r w:rsidR="00833D0E">
        <w:t xml:space="preserve">, </w:t>
      </w:r>
      <w:r w:rsidR="00BC69AD" w:rsidRPr="00264B71">
        <w:t>Peninsula Mitre</w:t>
      </w:r>
      <w:r w:rsidR="00C2390F">
        <w:t xml:space="preserve"> </w:t>
      </w:r>
      <w:r w:rsidR="00C2390F" w:rsidRPr="00C2390F">
        <w:t xml:space="preserve">(Figure 4: </w:t>
      </w:r>
      <w:r w:rsidR="00C2390F">
        <w:t>44</w:t>
      </w:r>
      <w:r w:rsidR="00C2390F" w:rsidRPr="00C2390F">
        <w:t>)</w:t>
      </w:r>
      <w:r w:rsidR="00BC69AD">
        <w:t>, however,</w:t>
      </w:r>
      <w:r w:rsidR="00BC69AD" w:rsidRPr="00264B71">
        <w:t xml:space="preserve"> is a vast open peatland area interspersed with mountainous mineral outcrops and forests. </w:t>
      </w:r>
      <w:r w:rsidR="00BC69AD">
        <w:t>E</w:t>
      </w:r>
      <w:r w:rsidR="00795F90">
        <w:t xml:space="preserve">xtensive </w:t>
      </w:r>
      <w:r w:rsidR="00833D0E">
        <w:t xml:space="preserve">genuine blanket mires </w:t>
      </w:r>
      <w:r w:rsidR="00BC69AD" w:rsidRPr="00264B71">
        <w:t>(</w:t>
      </w:r>
      <w:r w:rsidR="00BC69AD">
        <w:t>including ‘</w:t>
      </w:r>
      <w:r w:rsidR="00BC69AD" w:rsidRPr="00264B71">
        <w:t>cushion-plant blanket bog</w:t>
      </w:r>
      <w:r w:rsidR="00BC69AD">
        <w:t>‘</w:t>
      </w:r>
      <w:r w:rsidR="00BC69AD" w:rsidRPr="00264B71">
        <w:t>,</w:t>
      </w:r>
      <w:r w:rsidR="00BC69AD">
        <w:t xml:space="preserve"> </w:t>
      </w:r>
      <w:r w:rsidR="00BC69AD" w:rsidRPr="00264B71">
        <w:t xml:space="preserve">Grootjans </w:t>
      </w:r>
      <w:r w:rsidR="00BC69AD" w:rsidRPr="004D1899">
        <w:t>et al</w:t>
      </w:r>
      <w:r w:rsidR="00BC69AD" w:rsidRPr="00264B71">
        <w:t>. 2014)</w:t>
      </w:r>
      <w:r w:rsidR="00BC69AD">
        <w:t xml:space="preserve"> </w:t>
      </w:r>
      <w:r w:rsidR="00833D0E">
        <w:t xml:space="preserve">occur in Peninsula Mitre (Iturraspe </w:t>
      </w:r>
      <w:r w:rsidR="00F647EB" w:rsidRPr="00F647EB">
        <w:t>2010</w:t>
      </w:r>
      <w:r w:rsidR="00833D0E">
        <w:t xml:space="preserve">, Grootjans </w:t>
      </w:r>
      <w:r w:rsidR="00833D0E" w:rsidRPr="004D1899">
        <w:t>et al</w:t>
      </w:r>
      <w:r w:rsidR="00833D0E">
        <w:t xml:space="preserve">. 2014, </w:t>
      </w:r>
      <w:r w:rsidR="00F647EB" w:rsidRPr="00F647EB">
        <w:t>Díaz &amp; Valdés 2015)</w:t>
      </w:r>
      <w:r w:rsidR="00795F90">
        <w:t xml:space="preserve">, which is covered for 45% with peatlands </w:t>
      </w:r>
      <w:r w:rsidR="009F0FFA">
        <w:t>of which 65% has a slope &gt; 3% (</w:t>
      </w:r>
      <w:r w:rsidR="00795F90">
        <w:t xml:space="preserve">Iturraspe </w:t>
      </w:r>
      <w:r w:rsidR="00795F90" w:rsidRPr="004D1899">
        <w:t>et al</w:t>
      </w:r>
      <w:r w:rsidR="00795F90">
        <w:t>. 2012)</w:t>
      </w:r>
      <w:r w:rsidR="00F647EB" w:rsidRPr="00F647EB">
        <w:t xml:space="preserve">. </w:t>
      </w:r>
    </w:p>
    <w:p w:rsidR="004D1899" w:rsidRDefault="004D1899" w:rsidP="008C4DBC">
      <w:pPr>
        <w:jc w:val="both"/>
      </w:pPr>
    </w:p>
    <w:p w:rsidR="00F647EB" w:rsidRDefault="00AB07E4" w:rsidP="008C4DBC">
      <w:pPr>
        <w:jc w:val="both"/>
      </w:pPr>
      <w:r>
        <w:t>The Falkland Islands</w:t>
      </w:r>
      <w:r w:rsidR="008D2848">
        <w:t>/Malvinas</w:t>
      </w:r>
      <w:r w:rsidR="008134D8" w:rsidRPr="00264B71">
        <w:t xml:space="preserve"> </w:t>
      </w:r>
      <w:r w:rsidR="00C2390F" w:rsidRPr="00C2390F">
        <w:t xml:space="preserve">(Figure 4: </w:t>
      </w:r>
      <w:r w:rsidR="00C2390F">
        <w:t>42</w:t>
      </w:r>
      <w:r w:rsidR="00C2390F" w:rsidRPr="00C2390F">
        <w:t>)</w:t>
      </w:r>
      <w:r w:rsidR="00C2390F">
        <w:t xml:space="preserve"> </w:t>
      </w:r>
      <w:r w:rsidR="00AD02F0">
        <w:t>have</w:t>
      </w:r>
      <w:r w:rsidR="00AD02F0" w:rsidRPr="00264B71">
        <w:t xml:space="preserve"> </w:t>
      </w:r>
      <w:r w:rsidR="008134D8">
        <w:t>no</w:t>
      </w:r>
      <w:r w:rsidR="008134D8" w:rsidRPr="00264B71">
        <w:t xml:space="preserve"> forest</w:t>
      </w:r>
      <w:r w:rsidR="008134D8">
        <w:t xml:space="preserve"> cover</w:t>
      </w:r>
      <w:r>
        <w:t xml:space="preserve"> and very extensive </w:t>
      </w:r>
      <w:r w:rsidR="00F647EB" w:rsidRPr="00F647EB">
        <w:t>peatland</w:t>
      </w:r>
      <w:r>
        <w:t>s</w:t>
      </w:r>
      <w:r w:rsidR="00F647EB" w:rsidRPr="00F647EB">
        <w:t xml:space="preserve">. </w:t>
      </w:r>
      <w:r w:rsidR="00CC68DB">
        <w:t>Darwin wrote</w:t>
      </w:r>
      <w:r w:rsidR="0090666A">
        <w:t xml:space="preserve"> in the 1830s</w:t>
      </w:r>
      <w:r w:rsidR="00CC68DB">
        <w:t xml:space="preserve">: </w:t>
      </w:r>
      <w:r w:rsidR="00CC68DB" w:rsidRPr="00CC68DB">
        <w:t xml:space="preserve">“The whole surface of the land is covered by a thick bed of peat soil or peat. </w:t>
      </w:r>
      <w:r w:rsidR="00CC68DB">
        <w:t>[…]</w:t>
      </w:r>
      <w:r w:rsidR="008D2848">
        <w:t xml:space="preserve"> </w:t>
      </w:r>
      <w:r w:rsidR="00CC68DB" w:rsidRPr="00CC68DB">
        <w:t>The protection from wear &amp; tear, thus afforded to the underlying rocks, must be more complete than perhaps in any other situation.</w:t>
      </w:r>
      <w:r w:rsidR="00CC68DB">
        <w:t xml:space="preserve">” (Armstrong </w:t>
      </w:r>
      <w:r w:rsidR="00CC68DB" w:rsidRPr="00CC68DB">
        <w:t>1992)</w:t>
      </w:r>
      <w:r w:rsidR="00CC68DB">
        <w:t xml:space="preserve">. </w:t>
      </w:r>
      <w:r w:rsidR="0090666A" w:rsidRPr="0090666A">
        <w:t xml:space="preserve">In his diary of a 4-day long cross-country ride </w:t>
      </w:r>
      <w:r w:rsidR="0090666A">
        <w:t>in March 1834, Darwin noted: “</w:t>
      </w:r>
      <w:r w:rsidR="0090666A" w:rsidRPr="0090666A">
        <w:t>nothing could be less interesting. The country is uniformly the same; an undulating moorland</w:t>
      </w:r>
      <w:r w:rsidR="0090666A">
        <w:t xml:space="preserve">”. </w:t>
      </w:r>
      <w:r w:rsidR="0090666A" w:rsidRPr="0090666A">
        <w:t xml:space="preserve">Similarly he wrote </w:t>
      </w:r>
      <w:r w:rsidR="0090666A">
        <w:t>in</w:t>
      </w:r>
      <w:r w:rsidR="0090666A" w:rsidRPr="0090666A">
        <w:t xml:space="preserve"> 1834: “… there is no fire wood bigger than Heath &amp; the whole country is more or less elastic peat bog.” (Armstrong 1992).</w:t>
      </w:r>
      <w:r w:rsidR="0090666A">
        <w:t xml:space="preserve"> </w:t>
      </w:r>
      <w:r>
        <w:t>Sim</w:t>
      </w:r>
      <w:r w:rsidR="00CC68DB">
        <w:t>i</w:t>
      </w:r>
      <w:r>
        <w:t xml:space="preserve">lar to the </w:t>
      </w:r>
      <w:r w:rsidR="008D2848">
        <w:t xml:space="preserve">eastern part of </w:t>
      </w:r>
      <w:r>
        <w:t>Peninsula Mitre, a</w:t>
      </w:r>
      <w:r w:rsidR="00A451F8">
        <w:t xml:space="preserve">n important vegetation component is </w:t>
      </w:r>
      <w:r w:rsidR="00A451F8" w:rsidRPr="00A451F8">
        <w:rPr>
          <w:i/>
        </w:rPr>
        <w:t>Astelia</w:t>
      </w:r>
      <w:r>
        <w:t xml:space="preserve">, </w:t>
      </w:r>
      <w:r w:rsidR="00A451F8">
        <w:t xml:space="preserve">which forms a type of ‘blanket bog’ peculiar to the Southern Hemisphere. The peat consists of disjunct domes, which merge to form large areas of blanket peat, particularly in the wetter parts of the islands. </w:t>
      </w:r>
      <w:r w:rsidR="00A451F8" w:rsidRPr="00A451F8">
        <w:t>However there is probably peat development occurring under most vegetation types in the Falklands</w:t>
      </w:r>
      <w:r w:rsidR="00A451F8">
        <w:t xml:space="preserve"> (Fenton 2014). </w:t>
      </w:r>
    </w:p>
    <w:p w:rsidR="004068FF" w:rsidRDefault="004068FF" w:rsidP="00F647EB">
      <w:pPr>
        <w:ind w:firstLine="284"/>
        <w:jc w:val="both"/>
      </w:pPr>
    </w:p>
    <w:p w:rsidR="00625DEF" w:rsidRDefault="00625DEF" w:rsidP="00625DEF">
      <w:pPr>
        <w:jc w:val="both"/>
      </w:pPr>
      <w:r>
        <w:t>I</w:t>
      </w:r>
      <w:r w:rsidRPr="00EC6222">
        <w:t xml:space="preserve">n </w:t>
      </w:r>
      <w:r w:rsidRPr="00787437">
        <w:rPr>
          <w:b/>
        </w:rPr>
        <w:t>Australasia</w:t>
      </w:r>
      <w:r w:rsidRPr="00EC6222">
        <w:t>, blanket bogs are mentioned for Tasmania</w:t>
      </w:r>
      <w:r>
        <w:t xml:space="preserve"> (Australia)</w:t>
      </w:r>
      <w:r w:rsidRPr="00EC6222">
        <w:t xml:space="preserve">, Stewart Island, the far </w:t>
      </w:r>
      <w:r>
        <w:t>S</w:t>
      </w:r>
      <w:r w:rsidRPr="00EC6222">
        <w:t xml:space="preserve">outh of South Island (New Zealand) and for several </w:t>
      </w:r>
      <w:r>
        <w:t>i</w:t>
      </w:r>
      <w:r w:rsidRPr="00EC6222">
        <w:t>slands in the Southern Pac</w:t>
      </w:r>
      <w:r>
        <w:t>ific Ocean, e.g. Chatham Island</w:t>
      </w:r>
      <w:r w:rsidRPr="00EC6222">
        <w:t xml:space="preserve"> and </w:t>
      </w:r>
      <w:r>
        <w:t xml:space="preserve">the Subantarctic Islands </w:t>
      </w:r>
      <w:r w:rsidRPr="00EC6222">
        <w:t>(</w:t>
      </w:r>
      <w:r>
        <w:t>Mc</w:t>
      </w:r>
      <w:r w:rsidRPr="00EC6222">
        <w:t>Glone 2002</w:t>
      </w:r>
      <w:r>
        <w:t xml:space="preserve">, Selkirk-Bell </w:t>
      </w:r>
      <w:r w:rsidR="00ED44B4" w:rsidRPr="00A474DA">
        <w:t>&amp; McGlone</w:t>
      </w:r>
      <w:r w:rsidRPr="00A474DA">
        <w:t xml:space="preserve"> </w:t>
      </w:r>
      <w:r>
        <w:t xml:space="preserve">2005, Whinam </w:t>
      </w:r>
      <w:r w:rsidRPr="004D1899">
        <w:t>et al</w:t>
      </w:r>
      <w:r>
        <w:t>. 2012</w:t>
      </w:r>
      <w:r w:rsidRPr="00EC6222">
        <w:t xml:space="preserve">). </w:t>
      </w:r>
      <w:r>
        <w:t>The s</w:t>
      </w:r>
      <w:r w:rsidRPr="00EC6222">
        <w:t xml:space="preserve">maller </w:t>
      </w:r>
      <w:r>
        <w:t>i</w:t>
      </w:r>
      <w:r w:rsidRPr="00EC6222">
        <w:t xml:space="preserve">slands </w:t>
      </w:r>
      <w:r>
        <w:t>have</w:t>
      </w:r>
      <w:r w:rsidRPr="00EC6222">
        <w:t xml:space="preserve"> not </w:t>
      </w:r>
      <w:r>
        <w:t>been further analysed.</w:t>
      </w:r>
      <w:r w:rsidRPr="00EC6222">
        <w:t xml:space="preserve"> </w:t>
      </w:r>
    </w:p>
    <w:p w:rsidR="00AD02F0" w:rsidRDefault="00AD02F0" w:rsidP="00625DEF">
      <w:pPr>
        <w:jc w:val="both"/>
      </w:pPr>
    </w:p>
    <w:p w:rsidR="00625DEF" w:rsidRDefault="00625DEF" w:rsidP="00625DEF">
      <w:pPr>
        <w:jc w:val="both"/>
      </w:pPr>
      <w:r>
        <w:t>The ‘</w:t>
      </w:r>
      <w:r w:rsidRPr="00825C8F">
        <w:t>buttongrass moorlands</w:t>
      </w:r>
      <w:r>
        <w:t>’ of</w:t>
      </w:r>
      <w:r w:rsidRPr="00825C8F">
        <w:t xml:space="preserve"> </w:t>
      </w:r>
      <w:r w:rsidRPr="00787437">
        <w:rPr>
          <w:b/>
        </w:rPr>
        <w:t>Tasmania</w:t>
      </w:r>
      <w:r w:rsidRPr="00825C8F">
        <w:t xml:space="preserve"> </w:t>
      </w:r>
      <w:r>
        <w:t>(</w:t>
      </w:r>
      <w:r w:rsidRPr="00625DEF">
        <w:t xml:space="preserve">Figure 4: </w:t>
      </w:r>
      <w:r>
        <w:t>46-50) are often</w:t>
      </w:r>
      <w:r w:rsidRPr="00825C8F">
        <w:t xml:space="preserve"> named blanket bogs (Pemberton </w:t>
      </w:r>
      <w:r w:rsidRPr="004D1899">
        <w:t>et al</w:t>
      </w:r>
      <w:r w:rsidRPr="00825C8F">
        <w:t>. 2005</w:t>
      </w:r>
      <w:r>
        <w:t xml:space="preserve">, cf. </w:t>
      </w:r>
      <w:r w:rsidRPr="00825C8F">
        <w:t xml:space="preserve">Whinam </w:t>
      </w:r>
      <w:r w:rsidRPr="004D1899">
        <w:t>et al</w:t>
      </w:r>
      <w:r w:rsidRPr="00825C8F">
        <w:t>. 2012)</w:t>
      </w:r>
      <w:r>
        <w:t xml:space="preserve"> and indeed share many characteristics with them </w:t>
      </w:r>
      <w:r w:rsidRPr="00825C8F">
        <w:t>(widespread peat cover on slope, ridge and valley; acidic environment)</w:t>
      </w:r>
      <w:r>
        <w:t>, but often have a more shallow peat layer (</w:t>
      </w:r>
      <w:r w:rsidRPr="002D1F31">
        <w:t>usually only 15-20</w:t>
      </w:r>
      <w:r>
        <w:t xml:space="preserve"> </w:t>
      </w:r>
      <w:r w:rsidRPr="002D1F31">
        <w:t>cm</w:t>
      </w:r>
      <w:r>
        <w:t xml:space="preserve">, Whinam </w:t>
      </w:r>
      <w:r w:rsidRPr="004D1899">
        <w:t>et al</w:t>
      </w:r>
      <w:r>
        <w:t>. 2012)</w:t>
      </w:r>
      <w:r w:rsidRPr="002D1F31">
        <w:t xml:space="preserve"> </w:t>
      </w:r>
      <w:r>
        <w:t>than the default 30 cm from the definition (</w:t>
      </w:r>
      <w:r w:rsidR="00AD02F0">
        <w:t xml:space="preserve">Section </w:t>
      </w:r>
      <w:r>
        <w:t>3.2). Also the practical distinction between ombrotrophic and minerotrophic is</w:t>
      </w:r>
      <w:r w:rsidRPr="00F53F97">
        <w:t xml:space="preserve"> </w:t>
      </w:r>
      <w:r>
        <w:t xml:space="preserve">unclear, as the Precambrian quartzite in Tasmania </w:t>
      </w:r>
      <w:r w:rsidR="00AD02F0">
        <w:t xml:space="preserve">is </w:t>
      </w:r>
      <w:r>
        <w:t xml:space="preserve">dramatically infertile (Whinam &amp; Hope 2005). Tasmanian </w:t>
      </w:r>
      <w:r w:rsidRPr="007617E7">
        <w:t xml:space="preserve">buttongrass moorlands </w:t>
      </w:r>
      <w:r>
        <w:t xml:space="preserve">cover about 1 </w:t>
      </w:r>
      <w:r w:rsidRPr="007617E7">
        <w:t>million</w:t>
      </w:r>
      <w:r>
        <w:t xml:space="preserve"> ha of undulating terrain in the western part of the State. They occur in regions with more than 1600 mm of annual rainfall, high humidity (typically &gt; 80%) and low evaporation, but with relatively dry and mild summers. They </w:t>
      </w:r>
      <w:r w:rsidR="00AD02F0">
        <w:t xml:space="preserve">are </w:t>
      </w:r>
      <w:r>
        <w:t xml:space="preserve">best developed on inert siliceous substrates and extend from close to sea level to &gt; 700 m and from relatively flat ground to slopes of &gt; 40°. The peat can be up to 4 m deep but mostly more shallow (Pemberton </w:t>
      </w:r>
      <w:r w:rsidRPr="00A474DA">
        <w:t>et al</w:t>
      </w:r>
      <w:r>
        <w:t xml:space="preserve">. 2005). </w:t>
      </w:r>
    </w:p>
    <w:p w:rsidR="00AD02F0" w:rsidRDefault="00AD02F0" w:rsidP="00625DEF">
      <w:pPr>
        <w:jc w:val="both"/>
      </w:pPr>
    </w:p>
    <w:p w:rsidR="00625DEF" w:rsidRDefault="00625DEF" w:rsidP="00625DEF">
      <w:pPr>
        <w:jc w:val="both"/>
      </w:pPr>
      <w:r w:rsidRPr="00825C8F">
        <w:t xml:space="preserve">For </w:t>
      </w:r>
      <w:r w:rsidRPr="00787437">
        <w:rPr>
          <w:b/>
        </w:rPr>
        <w:t>New Zealand</w:t>
      </w:r>
      <w:r w:rsidRPr="00825C8F">
        <w:t xml:space="preserve">, blanket bog </w:t>
      </w:r>
      <w:r>
        <w:t>is</w:t>
      </w:r>
      <w:r w:rsidRPr="00825C8F">
        <w:t xml:space="preserve"> mentioned </w:t>
      </w:r>
      <w:r>
        <w:t>for Stewart I</w:t>
      </w:r>
      <w:r w:rsidRPr="00825C8F">
        <w:t>sland</w:t>
      </w:r>
      <w:r>
        <w:t>, Chatham Island</w:t>
      </w:r>
      <w:r w:rsidRPr="00825C8F">
        <w:t xml:space="preserve"> and the </w:t>
      </w:r>
      <w:r>
        <w:t xml:space="preserve">southern part </w:t>
      </w:r>
      <w:r w:rsidRPr="00825C8F">
        <w:t>of South Island</w:t>
      </w:r>
      <w:r>
        <w:t xml:space="preserve"> </w:t>
      </w:r>
      <w:r w:rsidRPr="00825C8F">
        <w:t xml:space="preserve">(Whinam </w:t>
      </w:r>
      <w:r w:rsidRPr="00A474DA">
        <w:t>et al</w:t>
      </w:r>
      <w:r w:rsidRPr="00825C8F">
        <w:t>. 2012</w:t>
      </w:r>
      <w:r>
        <w:t xml:space="preserve">, </w:t>
      </w:r>
      <w:r w:rsidRPr="00625DEF">
        <w:t xml:space="preserve">Figure 4: </w:t>
      </w:r>
      <w:r>
        <w:t>51-54</w:t>
      </w:r>
      <w:r w:rsidRPr="00825C8F">
        <w:t xml:space="preserve">). </w:t>
      </w:r>
      <w:r>
        <w:t>These mire areas are small in comparison to the Flow Country.</w:t>
      </w:r>
    </w:p>
    <w:p w:rsidR="00625DEF" w:rsidRPr="00F647EB" w:rsidRDefault="00625DEF" w:rsidP="00F647EB">
      <w:pPr>
        <w:ind w:firstLine="284"/>
        <w:jc w:val="both"/>
      </w:pPr>
    </w:p>
    <w:p w:rsidR="00397C23" w:rsidRDefault="00F64CC5" w:rsidP="001C4508">
      <w:pPr>
        <w:jc w:val="both"/>
      </w:pPr>
      <w:r>
        <w:t>For</w:t>
      </w:r>
      <w:r w:rsidR="003B21B9" w:rsidRPr="00264B71">
        <w:t xml:space="preserve"> </w:t>
      </w:r>
      <w:r w:rsidR="003B21B9" w:rsidRPr="004068FF">
        <w:rPr>
          <w:b/>
        </w:rPr>
        <w:t>Northeast Asia</w:t>
      </w:r>
      <w:r w:rsidR="003B21B9" w:rsidRPr="00264B71">
        <w:t>, blanket bog</w:t>
      </w:r>
      <w:r w:rsidR="003B21B9">
        <w:t xml:space="preserve"> landscape</w:t>
      </w:r>
      <w:r w:rsidR="003B21B9" w:rsidRPr="00264B71">
        <w:t xml:space="preserve">s </w:t>
      </w:r>
      <w:r w:rsidR="00397C23">
        <w:t>have been</w:t>
      </w:r>
      <w:r w:rsidR="003B21B9" w:rsidRPr="00264B71">
        <w:t xml:space="preserve"> reported from Kamchatka </w:t>
      </w:r>
      <w:r w:rsidR="00397C23">
        <w:t>and</w:t>
      </w:r>
      <w:r w:rsidR="003B21B9">
        <w:t xml:space="preserve"> </w:t>
      </w:r>
      <w:r w:rsidR="003B21B9" w:rsidRPr="00264B71">
        <w:t>Sakhalin (</w:t>
      </w:r>
      <w:r w:rsidR="003B21B9" w:rsidRPr="00397C23">
        <w:rPr>
          <w:b/>
        </w:rPr>
        <w:t>Russia</w:t>
      </w:r>
      <w:r w:rsidR="003B21B9" w:rsidRPr="00264B71">
        <w:t>), Hokkaido (</w:t>
      </w:r>
      <w:r w:rsidR="003B21B9" w:rsidRPr="00397C23">
        <w:rPr>
          <w:b/>
        </w:rPr>
        <w:t>Japan</w:t>
      </w:r>
      <w:r>
        <w:t>) and the Kuril</w:t>
      </w:r>
      <w:r w:rsidR="003B21B9" w:rsidRPr="00264B71">
        <w:t xml:space="preserve"> </w:t>
      </w:r>
      <w:r w:rsidR="003B21B9">
        <w:t>I</w:t>
      </w:r>
      <w:r w:rsidR="003B21B9" w:rsidRPr="00264B71">
        <w:t>slands</w:t>
      </w:r>
      <w:r w:rsidR="00397C23">
        <w:t xml:space="preserve"> </w:t>
      </w:r>
      <w:r>
        <w:t>(</w:t>
      </w:r>
      <w:r w:rsidRPr="00F64CC5">
        <w:t>Gore 1983</w:t>
      </w:r>
      <w:r>
        <w:t xml:space="preserve">, </w:t>
      </w:r>
      <w:r w:rsidR="001C4508">
        <w:t>Tallis 1995</w:t>
      </w:r>
      <w:r>
        <w:t xml:space="preserve">, Botch &amp; Masing </w:t>
      </w:r>
      <w:r w:rsidR="001C4508">
        <w:t>1983)</w:t>
      </w:r>
      <w:r w:rsidR="003B21B9" w:rsidRPr="00264B71">
        <w:t>.</w:t>
      </w:r>
      <w:r w:rsidR="001C4508">
        <w:t xml:space="preserve"> </w:t>
      </w:r>
    </w:p>
    <w:p w:rsidR="00AD02F0" w:rsidRDefault="00AD02F0" w:rsidP="001C4508">
      <w:pPr>
        <w:jc w:val="both"/>
      </w:pPr>
    </w:p>
    <w:p w:rsidR="003B21B9" w:rsidRDefault="003B21B9" w:rsidP="001C4508">
      <w:pPr>
        <w:jc w:val="both"/>
      </w:pPr>
      <w:r w:rsidRPr="003C38C4">
        <w:rPr>
          <w:b/>
        </w:rPr>
        <w:t>Sakhalin</w:t>
      </w:r>
      <w:r w:rsidRPr="00264B71">
        <w:t xml:space="preserve"> </w:t>
      </w:r>
      <w:r w:rsidR="00C2390F" w:rsidRPr="00C2390F">
        <w:t xml:space="preserve">(Figure 4: </w:t>
      </w:r>
      <w:r w:rsidR="00C2390F">
        <w:t>56</w:t>
      </w:r>
      <w:r w:rsidR="008C7996">
        <w:t>-57</w:t>
      </w:r>
      <w:r w:rsidR="00C2390F" w:rsidRPr="00C2390F">
        <w:t>)</w:t>
      </w:r>
      <w:r w:rsidR="00C2390F">
        <w:t xml:space="preserve"> </w:t>
      </w:r>
      <w:r w:rsidR="003C38C4">
        <w:t>has</w:t>
      </w:r>
      <w:r w:rsidRPr="00264B71">
        <w:t xml:space="preserve"> a </w:t>
      </w:r>
      <w:r w:rsidR="003C38C4">
        <w:t xml:space="preserve">rather </w:t>
      </w:r>
      <w:r w:rsidRPr="00264B71">
        <w:t>high peatland density</w:t>
      </w:r>
      <w:r>
        <w:t xml:space="preserve"> (Olenin </w:t>
      </w:r>
      <w:r w:rsidR="00143C4E">
        <w:t>1956/</w:t>
      </w:r>
      <w:r>
        <w:t>1957)</w:t>
      </w:r>
      <w:r w:rsidRPr="00264B71">
        <w:t>. Peat extraction is</w:t>
      </w:r>
      <w:r>
        <w:t xml:space="preserve"> </w:t>
      </w:r>
      <w:r w:rsidRPr="00264B71">
        <w:t xml:space="preserve">common, but in the eastern part </w:t>
      </w:r>
      <w:r w:rsidR="00437CBD">
        <w:t>of the i</w:t>
      </w:r>
      <w:r>
        <w:t xml:space="preserve">sland </w:t>
      </w:r>
      <w:r w:rsidR="003C38C4" w:rsidRPr="00264B71">
        <w:t xml:space="preserve">still </w:t>
      </w:r>
      <w:r>
        <w:t xml:space="preserve">some pristine peatlands </w:t>
      </w:r>
      <w:r w:rsidRPr="00264B71">
        <w:t xml:space="preserve">exist. </w:t>
      </w:r>
      <w:r w:rsidR="00D335D9">
        <w:t xml:space="preserve">On aerial imagery the peatlands have </w:t>
      </w:r>
      <w:r w:rsidR="00D335D9" w:rsidRPr="00264B71">
        <w:t xml:space="preserve">a flat </w:t>
      </w:r>
      <w:r w:rsidR="00D335D9">
        <w:t>appearance</w:t>
      </w:r>
      <w:r w:rsidR="00D335D9" w:rsidRPr="00264B71">
        <w:t xml:space="preserve"> w</w:t>
      </w:r>
      <w:r w:rsidR="00D335D9">
        <w:t xml:space="preserve">ith densely occurring pools. </w:t>
      </w:r>
      <w:r w:rsidRPr="00264B71">
        <w:rPr>
          <w:szCs w:val="24"/>
        </w:rPr>
        <w:t>Minayeva</w:t>
      </w:r>
      <w:r w:rsidRPr="00264B71">
        <w:t xml:space="preserve"> (2015, pers. comm.) </w:t>
      </w:r>
      <w:r>
        <w:t>addressed</w:t>
      </w:r>
      <w:r w:rsidRPr="00264B71">
        <w:t xml:space="preserve"> the</w:t>
      </w:r>
      <w:r w:rsidR="00D335D9">
        <w:t>m</w:t>
      </w:r>
      <w:r w:rsidRPr="00264B71">
        <w:t xml:space="preserve"> as </w:t>
      </w:r>
      <w:r>
        <w:t>"</w:t>
      </w:r>
      <w:r w:rsidRPr="00264B71">
        <w:t>flat bogs rather than blanket bogs".</w:t>
      </w:r>
      <w:r w:rsidR="00D335D9">
        <w:t xml:space="preserve"> Peat stratigraphic profiles of Vlastova (1960) also support classification as raised bog or </w:t>
      </w:r>
      <w:r w:rsidR="00524D59">
        <w:t xml:space="preserve">slightly </w:t>
      </w:r>
      <w:r w:rsidR="00D335D9">
        <w:t>sloping mire</w:t>
      </w:r>
      <w:r w:rsidR="008110C6">
        <w:t>/bog</w:t>
      </w:r>
      <w:r w:rsidR="003C38C4">
        <w:t xml:space="preserve"> </w:t>
      </w:r>
      <w:r w:rsidR="000B120F">
        <w:t xml:space="preserve">(not covering watersheds) </w:t>
      </w:r>
      <w:r w:rsidR="003C38C4">
        <w:t>rather than blanket bog</w:t>
      </w:r>
      <w:r w:rsidR="00D335D9">
        <w:t xml:space="preserve">. </w:t>
      </w:r>
    </w:p>
    <w:p w:rsidR="008C7996" w:rsidRDefault="008C7996" w:rsidP="001C4508">
      <w:pPr>
        <w:jc w:val="both"/>
      </w:pPr>
    </w:p>
    <w:p w:rsidR="000C6B0C" w:rsidRDefault="003B21B9" w:rsidP="003B21B9">
      <w:pPr>
        <w:jc w:val="both"/>
      </w:pPr>
      <w:r w:rsidRPr="00264B71">
        <w:t xml:space="preserve">A </w:t>
      </w:r>
      <w:r w:rsidR="0016748D">
        <w:t xml:space="preserve">large </w:t>
      </w:r>
      <w:r>
        <w:t>area</w:t>
      </w:r>
      <w:r w:rsidRPr="00264B71">
        <w:t xml:space="preserve"> of mires </w:t>
      </w:r>
      <w:r w:rsidR="0016748D">
        <w:t xml:space="preserve">(6 million ha) </w:t>
      </w:r>
      <w:r w:rsidR="003C38C4">
        <w:t>is</w:t>
      </w:r>
      <w:r>
        <w:t xml:space="preserve"> </w:t>
      </w:r>
      <w:r w:rsidRPr="00264B71">
        <w:t xml:space="preserve">found on </w:t>
      </w:r>
      <w:r w:rsidRPr="000C6B0C">
        <w:rPr>
          <w:b/>
        </w:rPr>
        <w:t>Kamchatka</w:t>
      </w:r>
      <w:r w:rsidR="003C38C4" w:rsidRPr="003C38C4">
        <w:t xml:space="preserve"> </w:t>
      </w:r>
      <w:r w:rsidR="0016748D">
        <w:t>(see m</w:t>
      </w:r>
      <w:r w:rsidRPr="00264B71">
        <w:t xml:space="preserve">aps </w:t>
      </w:r>
      <w:r w:rsidR="0016748D">
        <w:t xml:space="preserve">in </w:t>
      </w:r>
      <w:r w:rsidRPr="00264B71">
        <w:t>Olenin (</w:t>
      </w:r>
      <w:r w:rsidR="003C38C4">
        <w:t>1956/</w:t>
      </w:r>
      <w:r w:rsidRPr="00264B71">
        <w:t>1957</w:t>
      </w:r>
      <w:r w:rsidR="00332891">
        <w:t>,</w:t>
      </w:r>
      <w:r w:rsidR="00332891" w:rsidRPr="00332891">
        <w:t xml:space="preserve"> Figure 4: </w:t>
      </w:r>
      <w:r w:rsidR="00332891">
        <w:t>55</w:t>
      </w:r>
      <w:r w:rsidRPr="00264B71">
        <w:t>)</w:t>
      </w:r>
      <w:r w:rsidR="0016748D">
        <w:t>.</w:t>
      </w:r>
      <w:r w:rsidRPr="00264B71">
        <w:t xml:space="preserve"> Botch (19</w:t>
      </w:r>
      <w:r>
        <w:t>95</w:t>
      </w:r>
      <w:r w:rsidRPr="00264B71">
        <w:t xml:space="preserve">) </w:t>
      </w:r>
      <w:r w:rsidR="0016748D">
        <w:t>considered the</w:t>
      </w:r>
      <w:r w:rsidRPr="00264B71">
        <w:t xml:space="preserve"> </w:t>
      </w:r>
      <w:r w:rsidR="0016748D">
        <w:t xml:space="preserve">mires in </w:t>
      </w:r>
      <w:r w:rsidR="0016748D" w:rsidRPr="00264B71">
        <w:t>West</w:t>
      </w:r>
      <w:r w:rsidR="0016748D">
        <w:t xml:space="preserve"> </w:t>
      </w:r>
      <w:r w:rsidR="0016748D" w:rsidRPr="00264B71">
        <w:t>Kamchatka</w:t>
      </w:r>
      <w:r w:rsidR="0016748D">
        <w:t>, where peatlands cover 80% (2.5 mln ha) of the landscape, “to be blanket bogs which are typical for England, Ireland, Norway and other suboceanic areas”</w:t>
      </w:r>
      <w:r w:rsidR="00C16AF9">
        <w:t xml:space="preserve"> and distinguished “two bog types on watersheds”</w:t>
      </w:r>
      <w:r w:rsidR="00950174">
        <w:t xml:space="preserve"> (cf. Neustadt 1936)</w:t>
      </w:r>
      <w:r w:rsidR="0016748D">
        <w:t xml:space="preserve">. </w:t>
      </w:r>
      <w:r w:rsidR="00147FC5">
        <w:t xml:space="preserve">Furthermore she writes: “It must be noted that Kamchatka blanket bogs have many common features with west European ones. They cover hills, valleys, slopes, terraces. The vegetation consists of both common species </w:t>
      </w:r>
      <w:r w:rsidR="00A474DA">
        <w:t>(</w:t>
      </w:r>
      <w:r w:rsidR="00147FC5">
        <w:t>i.e. both occurring in oceanic Norway and Kamchatka) and eastern Siberian ones.</w:t>
      </w:r>
      <w:r w:rsidR="000C6B0C">
        <w:t xml:space="preserve"> […] High paludification of western Kamchatka is caused by a lot of underground water moving from the mountains to the sea. This appears in bogs in forms of streams, pools, small craters and other forms, which are typical of the Atlantic Sea area, too.”</w:t>
      </w:r>
    </w:p>
    <w:p w:rsidR="008C7996" w:rsidRDefault="008C7996" w:rsidP="003B21B9">
      <w:pPr>
        <w:jc w:val="both"/>
      </w:pPr>
    </w:p>
    <w:p w:rsidR="00F145C9" w:rsidRDefault="003B21B9" w:rsidP="003B21B9">
      <w:pPr>
        <w:jc w:val="both"/>
      </w:pPr>
      <w:r>
        <w:t xml:space="preserve">However, </w:t>
      </w:r>
      <w:r w:rsidR="00C16AF9" w:rsidRPr="00264B71">
        <w:t xml:space="preserve">Botch &amp; Masing </w:t>
      </w:r>
      <w:r w:rsidR="00C16AF9">
        <w:t>(</w:t>
      </w:r>
      <w:r w:rsidR="00C16AF9" w:rsidRPr="00264B71">
        <w:t>1983</w:t>
      </w:r>
      <w:r w:rsidR="00C16AF9">
        <w:t xml:space="preserve">) show raised bog profiles as typical </w:t>
      </w:r>
      <w:r>
        <w:t>peat profile</w:t>
      </w:r>
      <w:r w:rsidR="00950174">
        <w:t>s</w:t>
      </w:r>
      <w:r>
        <w:t xml:space="preserve"> </w:t>
      </w:r>
      <w:r w:rsidR="00C16AF9">
        <w:t>for</w:t>
      </w:r>
      <w:r>
        <w:t xml:space="preserve"> </w:t>
      </w:r>
      <w:r w:rsidR="00F64CC5">
        <w:t>we</w:t>
      </w:r>
      <w:r w:rsidR="00C16AF9">
        <w:t>s</w:t>
      </w:r>
      <w:r w:rsidR="00F64CC5">
        <w:t xml:space="preserve">t </w:t>
      </w:r>
      <w:r>
        <w:t>Kamchatka</w:t>
      </w:r>
      <w:r w:rsidR="005F3A02">
        <w:t xml:space="preserve">, whereas </w:t>
      </w:r>
      <w:r w:rsidR="00C16AF9">
        <w:t>they</w:t>
      </w:r>
      <w:r w:rsidR="005F3A02">
        <w:t xml:space="preserve"> also state</w:t>
      </w:r>
      <w:r w:rsidR="00C16AF9">
        <w:t>:</w:t>
      </w:r>
      <w:r w:rsidR="005F3A02">
        <w:t xml:space="preserve"> “The mire complexes of western Kamchatka are separated into a special regional type of raised bogs”</w:t>
      </w:r>
      <w:r>
        <w:t xml:space="preserve">. </w:t>
      </w:r>
      <w:r w:rsidR="00E50F66">
        <w:t>Also Neustadt (1936) describes the relief of the peatlands of the west coast as being convex</w:t>
      </w:r>
      <w:r w:rsidR="000B120F">
        <w:t>, sometimes more, sometimes less</w:t>
      </w:r>
      <w:r w:rsidR="00E50F66">
        <w:t xml:space="preserve">. </w:t>
      </w:r>
      <w:r w:rsidR="00E52274">
        <w:t>T</w:t>
      </w:r>
      <w:r>
        <w:t>he</w:t>
      </w:r>
      <w:r w:rsidRPr="00264B71">
        <w:t xml:space="preserve"> </w:t>
      </w:r>
      <w:r w:rsidR="00E52274">
        <w:t xml:space="preserve">often </w:t>
      </w:r>
      <w:r w:rsidRPr="00264B71">
        <w:t xml:space="preserve">very </w:t>
      </w:r>
      <w:r>
        <w:t xml:space="preserve">gently sloping landscape relief </w:t>
      </w:r>
      <w:r w:rsidR="00E52274">
        <w:t xml:space="preserve">(e.g. 0.3 % over a length of almost 50 km going from west to east) </w:t>
      </w:r>
      <w:r w:rsidRPr="00264B71">
        <w:t>d</w:t>
      </w:r>
      <w:r>
        <w:t>oes</w:t>
      </w:r>
      <w:r w:rsidRPr="00264B71">
        <w:t xml:space="preserve"> not </w:t>
      </w:r>
      <w:r w:rsidR="00C16AF9">
        <w:t>provide</w:t>
      </w:r>
      <w:r w:rsidRPr="00264B71">
        <w:t xml:space="preserve"> </w:t>
      </w:r>
      <w:r>
        <w:t xml:space="preserve">convincing </w:t>
      </w:r>
      <w:r w:rsidR="00C16AF9">
        <w:t xml:space="preserve">evidence </w:t>
      </w:r>
      <w:r w:rsidR="00E52274">
        <w:t>for</w:t>
      </w:r>
      <w:r w:rsidRPr="00264B71">
        <w:t xml:space="preserve"> </w:t>
      </w:r>
      <w:r w:rsidR="00C16AF9">
        <w:t>the existence of blanket bog</w:t>
      </w:r>
      <w:r w:rsidRPr="00264B71">
        <w:t xml:space="preserve">. Botch </w:t>
      </w:r>
      <w:r>
        <w:t>(1995) may - while</w:t>
      </w:r>
      <w:r w:rsidRPr="00264B71">
        <w:t xml:space="preserve"> referring to ‘blanket bogs’ </w:t>
      </w:r>
      <w:r>
        <w:t xml:space="preserve">- </w:t>
      </w:r>
      <w:r w:rsidR="00E36D2B">
        <w:t>have</w:t>
      </w:r>
      <w:r w:rsidR="00E36D2B" w:rsidRPr="00264B71">
        <w:t xml:space="preserve"> </w:t>
      </w:r>
      <w:r>
        <w:t>intended to highlight</w:t>
      </w:r>
      <w:r w:rsidRPr="00264B71">
        <w:t xml:space="preserve"> the extensive ‘blanket’ character of the mire landscape</w:t>
      </w:r>
      <w:r>
        <w:t>,</w:t>
      </w:r>
      <w:r w:rsidRPr="00264B71">
        <w:t xml:space="preserve"> without acknow</w:t>
      </w:r>
      <w:r>
        <w:t xml:space="preserve">ledging </w:t>
      </w:r>
      <w:r w:rsidR="000B120F">
        <w:t xml:space="preserve">the </w:t>
      </w:r>
      <w:r>
        <w:t xml:space="preserve">special </w:t>
      </w:r>
      <w:r w:rsidRPr="00591AA8">
        <w:t>characteristics of blanket bogs (see</w:t>
      </w:r>
      <w:r w:rsidR="00BE23EA">
        <w:t xml:space="preserve"> </w:t>
      </w:r>
      <w:r w:rsidR="00130F0A">
        <w:t xml:space="preserve">Section </w:t>
      </w:r>
      <w:r w:rsidR="00BE23EA">
        <w:t>3.2)</w:t>
      </w:r>
      <w:r w:rsidRPr="00591AA8">
        <w:t xml:space="preserve">. </w:t>
      </w:r>
    </w:p>
    <w:p w:rsidR="00F64CC5" w:rsidRDefault="00F64CC5" w:rsidP="00F647EB">
      <w:pPr>
        <w:jc w:val="both"/>
      </w:pPr>
      <w:bookmarkStart w:id="25" w:name="_Toc441265920"/>
    </w:p>
    <w:p w:rsidR="00130F0A" w:rsidRDefault="005F3A02" w:rsidP="00264089">
      <w:pPr>
        <w:jc w:val="both"/>
      </w:pPr>
      <w:r>
        <w:t xml:space="preserve">On the </w:t>
      </w:r>
      <w:r w:rsidR="00F647EB" w:rsidRPr="005F3A02">
        <w:rPr>
          <w:b/>
        </w:rPr>
        <w:t>Kuril Islands</w:t>
      </w:r>
      <w:r w:rsidR="00F647EB" w:rsidRPr="005D2593">
        <w:t xml:space="preserve"> </w:t>
      </w:r>
      <w:r>
        <w:t xml:space="preserve">only small mires are found (Botch &amp; Masing 1983). These </w:t>
      </w:r>
      <w:r w:rsidRPr="005D2593">
        <w:t>occur mainly on coastal sites and are mostly degraded by peat extraction or agricultur</w:t>
      </w:r>
      <w:r>
        <w:t>e</w:t>
      </w:r>
      <w:r w:rsidR="00787437">
        <w:t xml:space="preserve"> </w:t>
      </w:r>
      <w:r w:rsidR="00787437" w:rsidRPr="00787437">
        <w:t>(not depicted in Figure 4)</w:t>
      </w:r>
      <w:r w:rsidRPr="005D2593">
        <w:t xml:space="preserve">. </w:t>
      </w:r>
    </w:p>
    <w:p w:rsidR="00130F0A" w:rsidRDefault="00130F0A" w:rsidP="00264089">
      <w:pPr>
        <w:jc w:val="both"/>
      </w:pPr>
    </w:p>
    <w:p w:rsidR="005F3A02" w:rsidRDefault="00264089" w:rsidP="00264089">
      <w:pPr>
        <w:jc w:val="both"/>
      </w:pPr>
      <w:r w:rsidRPr="00B112DE">
        <w:t>Gore (1983)</w:t>
      </w:r>
      <w:r w:rsidRPr="005D2593">
        <w:t xml:space="preserve"> </w:t>
      </w:r>
      <w:r>
        <w:t xml:space="preserve">and </w:t>
      </w:r>
      <w:r w:rsidRPr="005D2593">
        <w:t>Tallis (199</w:t>
      </w:r>
      <w:r w:rsidR="0018071E">
        <w:t>5</w:t>
      </w:r>
      <w:r w:rsidRPr="005D2593">
        <w:t xml:space="preserve">) </w:t>
      </w:r>
      <w:r w:rsidR="00B112DE">
        <w:t>describe</w:t>
      </w:r>
      <w:r>
        <w:t xml:space="preserve"> </w:t>
      </w:r>
      <w:r w:rsidRPr="005D2593">
        <w:t xml:space="preserve">blanket bogs </w:t>
      </w:r>
      <w:r w:rsidR="000B120F">
        <w:t>for</w:t>
      </w:r>
      <w:r w:rsidRPr="005D2593">
        <w:t xml:space="preserve"> </w:t>
      </w:r>
      <w:r>
        <w:t>some</w:t>
      </w:r>
      <w:r w:rsidRPr="005D2593">
        <w:t xml:space="preserve"> mountains </w:t>
      </w:r>
      <w:r>
        <w:t>in</w:t>
      </w:r>
      <w:r w:rsidRPr="005D2593">
        <w:t xml:space="preserve"> Northern </w:t>
      </w:r>
      <w:r w:rsidRPr="00787437">
        <w:rPr>
          <w:b/>
        </w:rPr>
        <w:t>Japan</w:t>
      </w:r>
      <w:r w:rsidR="00D8491B">
        <w:rPr>
          <w:b/>
        </w:rPr>
        <w:t xml:space="preserve"> </w:t>
      </w:r>
      <w:r w:rsidR="00D8491B">
        <w:t>(not dep</w:t>
      </w:r>
      <w:r w:rsidR="00D8491B" w:rsidRPr="00D8491B">
        <w:t>icted in Figure 4)</w:t>
      </w:r>
      <w:r w:rsidRPr="00D8491B">
        <w:t>.</w:t>
      </w:r>
      <w:r>
        <w:t xml:space="preserve"> Climatic conditions suitable for the development of ombrogenous peatlands occur in Japan only on Hokkaido and in the mountains of Honshu</w:t>
      </w:r>
      <w:r w:rsidRPr="005D2593">
        <w:t xml:space="preserve"> </w:t>
      </w:r>
      <w:r>
        <w:t>(Damman 1988). T</w:t>
      </w:r>
      <w:r w:rsidR="005F3A02">
        <w:t>he p</w:t>
      </w:r>
      <w:r w:rsidR="005F3A02" w:rsidRPr="00264B71">
        <w:t>eatlands o</w:t>
      </w:r>
      <w:r w:rsidR="005F3A02">
        <w:t>f</w:t>
      </w:r>
      <w:r w:rsidR="005F3A02" w:rsidRPr="00264B71">
        <w:t xml:space="preserve"> </w:t>
      </w:r>
      <w:r w:rsidR="005F3A02" w:rsidRPr="00787437">
        <w:t>Hokkaido</w:t>
      </w:r>
      <w:r w:rsidR="005F3A02" w:rsidRPr="00264B71">
        <w:t xml:space="preserve"> are </w:t>
      </w:r>
      <w:r w:rsidR="005F3A02">
        <w:t>largely</w:t>
      </w:r>
      <w:r w:rsidR="005F3A02" w:rsidRPr="00264B71">
        <w:t xml:space="preserve"> degraded by </w:t>
      </w:r>
      <w:r w:rsidR="005F3A02">
        <w:t>intensive a</w:t>
      </w:r>
      <w:r w:rsidR="005F3A02" w:rsidRPr="00264B71">
        <w:t>gric</w:t>
      </w:r>
      <w:r>
        <w:t>ulture, but small areas of mire</w:t>
      </w:r>
      <w:r w:rsidR="005F3A02" w:rsidRPr="00264B71">
        <w:t xml:space="preserve"> can be found in mountains</w:t>
      </w:r>
      <w:r w:rsidR="005F3A02">
        <w:t xml:space="preserve"> and coastal areas (Hotes 2004, Kushiro International Wetland Centre 1996)</w:t>
      </w:r>
      <w:r w:rsidR="005F3A02" w:rsidRPr="00264B71">
        <w:t xml:space="preserve">. </w:t>
      </w:r>
      <w:r>
        <w:t>Damman (1988) found</w:t>
      </w:r>
      <w:r w:rsidR="00E05E8A">
        <w:t xml:space="preserve"> that</w:t>
      </w:r>
      <w:r>
        <w:t>, in spite of their clearly raised surface, no Japanese bog ha</w:t>
      </w:r>
      <w:r w:rsidR="00E05E8A">
        <w:t>s</w:t>
      </w:r>
      <w:r>
        <w:t xml:space="preserve"> a genuine ‘ombrotrophic’ vegetation but rather a poor or extremely poor fen vegetation (cf. Sjörs 1950), which was attributed to enrichment by tephra. </w:t>
      </w:r>
      <w:r w:rsidR="00E24CD9">
        <w:t>Damman did not find any blanket bogs. Also b</w:t>
      </w:r>
      <w:r w:rsidR="005F3A02">
        <w:t xml:space="preserve">ecause of </w:t>
      </w:r>
      <w:r w:rsidR="005F3A02" w:rsidRPr="00264B71">
        <w:t xml:space="preserve">their </w:t>
      </w:r>
      <w:r w:rsidR="005F3A02">
        <w:t xml:space="preserve">small </w:t>
      </w:r>
      <w:r w:rsidR="005F3A02" w:rsidRPr="00264B71">
        <w:t xml:space="preserve">extent </w:t>
      </w:r>
      <w:r w:rsidR="005F3A02">
        <w:t xml:space="preserve">the mires </w:t>
      </w:r>
      <w:r w:rsidR="00E24CD9">
        <w:t xml:space="preserve">of Japan </w:t>
      </w:r>
      <w:r w:rsidR="005F3A02">
        <w:t xml:space="preserve">have </w:t>
      </w:r>
      <w:r w:rsidR="00E24CD9">
        <w:t xml:space="preserve">thus </w:t>
      </w:r>
      <w:r w:rsidR="005F3A02">
        <w:t>been excluded from further analysis.</w:t>
      </w:r>
    </w:p>
    <w:bookmarkEnd w:id="25"/>
    <w:p w:rsidR="003B21B9" w:rsidRPr="00FC2192" w:rsidRDefault="003B21B9" w:rsidP="003B21B9">
      <w:pPr>
        <w:rPr>
          <w:lang w:val="en-US"/>
        </w:rPr>
      </w:pPr>
    </w:p>
    <w:p w:rsidR="00B949FF" w:rsidRPr="00D062B9" w:rsidRDefault="00B949FF" w:rsidP="00D062B9">
      <w:pPr>
        <w:pStyle w:val="Heading2"/>
        <w:spacing w:before="0"/>
        <w:rPr>
          <w:color w:val="auto"/>
          <w:lang w:val="en-US" w:eastAsia="en-US"/>
        </w:rPr>
      </w:pPr>
      <w:bookmarkStart w:id="26" w:name="_Toc446587328"/>
      <w:bookmarkStart w:id="27" w:name="_Ref440213658"/>
      <w:bookmarkStart w:id="28" w:name="_Toc441265921"/>
      <w:r w:rsidRPr="00D062B9">
        <w:rPr>
          <w:color w:val="auto"/>
          <w:lang w:val="en-US" w:eastAsia="en-US"/>
        </w:rPr>
        <w:t>3.</w:t>
      </w:r>
      <w:r w:rsidR="00D062B9" w:rsidRPr="00D062B9">
        <w:rPr>
          <w:color w:val="auto"/>
          <w:lang w:val="en-US" w:eastAsia="en-US"/>
        </w:rPr>
        <w:t>4</w:t>
      </w:r>
      <w:r w:rsidRPr="00D062B9">
        <w:rPr>
          <w:color w:val="auto"/>
          <w:lang w:val="en-US" w:eastAsia="en-US"/>
        </w:rPr>
        <w:t xml:space="preserve"> </w:t>
      </w:r>
      <w:r w:rsidR="00D062B9" w:rsidRPr="00D062B9">
        <w:rPr>
          <w:color w:val="auto"/>
          <w:lang w:val="en-US" w:eastAsia="en-US"/>
        </w:rPr>
        <w:t>Quality c</w:t>
      </w:r>
      <w:r w:rsidRPr="00D062B9">
        <w:rPr>
          <w:color w:val="auto"/>
          <w:lang w:val="en-US" w:eastAsia="en-US"/>
        </w:rPr>
        <w:t>omparison</w:t>
      </w:r>
      <w:bookmarkEnd w:id="26"/>
      <w:r w:rsidRPr="00D062B9">
        <w:rPr>
          <w:color w:val="auto"/>
          <w:lang w:val="en-US" w:eastAsia="en-US"/>
        </w:rPr>
        <w:t xml:space="preserve"> </w:t>
      </w:r>
      <w:bookmarkEnd w:id="27"/>
      <w:bookmarkEnd w:id="28"/>
    </w:p>
    <w:p w:rsidR="00B949FF" w:rsidRPr="00D97095" w:rsidRDefault="00B949FF" w:rsidP="00D062B9">
      <w:pPr>
        <w:rPr>
          <w:lang w:val="en-US" w:eastAsia="en-US"/>
        </w:rPr>
      </w:pPr>
    </w:p>
    <w:p w:rsidR="00B949FF" w:rsidRDefault="00B949FF" w:rsidP="00B949FF">
      <w:pPr>
        <w:jc w:val="both"/>
      </w:pPr>
      <w:r>
        <w:t xml:space="preserve">An overview of </w:t>
      </w:r>
      <w:r w:rsidR="004C274D">
        <w:t xml:space="preserve">gross size and degradation </w:t>
      </w:r>
      <w:r>
        <w:t xml:space="preserve">of the blanket bog landscapes is given </w:t>
      </w:r>
      <w:r w:rsidRPr="00C577F0">
        <w:t>in</w:t>
      </w:r>
      <w:r w:rsidR="00D11386">
        <w:t xml:space="preserve"> Table 2 </w:t>
      </w:r>
      <w:r w:rsidR="00DD4AB4">
        <w:t xml:space="preserve">and Figures </w:t>
      </w:r>
      <w:r w:rsidR="00A563EB">
        <w:t xml:space="preserve">5 and 6 </w:t>
      </w:r>
      <w:r w:rsidR="00D11386">
        <w:t>(not</w:t>
      </w:r>
      <w:r w:rsidR="00795C61">
        <w:t>e that</w:t>
      </w:r>
      <w:r w:rsidR="00D11386">
        <w:t xml:space="preserve"> </w:t>
      </w:r>
      <w:r w:rsidR="006B703B">
        <w:t xml:space="preserve">the </w:t>
      </w:r>
      <w:r>
        <w:t xml:space="preserve">blanket bog landscapes may contain </w:t>
      </w:r>
      <w:r w:rsidR="000E459F">
        <w:t xml:space="preserve">substantial </w:t>
      </w:r>
      <w:r>
        <w:t>other landscape</w:t>
      </w:r>
      <w:r w:rsidR="004D1CA5">
        <w:t xml:space="preserve"> types</w:t>
      </w:r>
      <w:r w:rsidR="004C274D">
        <w:t>,</w:t>
      </w:r>
      <w:r>
        <w:t xml:space="preserve"> peatland types </w:t>
      </w:r>
      <w:r w:rsidR="00130F0A">
        <w:t xml:space="preserve">other </w:t>
      </w:r>
      <w:r>
        <w:t>than blanket bog</w:t>
      </w:r>
      <w:r w:rsidR="00D11386">
        <w:t xml:space="preserve">, </w:t>
      </w:r>
      <w:r w:rsidR="004C274D">
        <w:t xml:space="preserve">and degraded blanket bog, </w:t>
      </w:r>
      <w:r w:rsidR="006B703B">
        <w:t xml:space="preserve">cf. </w:t>
      </w:r>
      <w:r w:rsidR="00C577F0">
        <w:t xml:space="preserve">Figure </w:t>
      </w:r>
      <w:r w:rsidR="006B703B">
        <w:t>3</w:t>
      </w:r>
      <w:r>
        <w:t>).</w:t>
      </w:r>
    </w:p>
    <w:p w:rsidR="00A563EB" w:rsidRDefault="00B949FF" w:rsidP="00A563EB">
      <w:pPr>
        <w:jc w:val="both"/>
      </w:pPr>
      <w:r w:rsidRPr="00EC6222">
        <w:t xml:space="preserve">The </w:t>
      </w:r>
      <w:r w:rsidR="00A563EB">
        <w:t xml:space="preserve">largest potential blanket bog landscapes with the least degradation are West Kamchatka </w:t>
      </w:r>
    </w:p>
    <w:p w:rsidR="00A563EB" w:rsidRDefault="00A563EB" w:rsidP="00A563EB">
      <w:pPr>
        <w:jc w:val="both"/>
      </w:pPr>
      <w:r>
        <w:t xml:space="preserve">55), North Sakhalin (56), Falklands/Malvinas (42) and South Sakhalin (57), of which only </w:t>
      </w:r>
      <w:r w:rsidRPr="00A563EB">
        <w:t>Falklands/Malvinas</w:t>
      </w:r>
      <w:r>
        <w:t xml:space="preserve"> ha</w:t>
      </w:r>
      <w:r w:rsidR="001C6CBF">
        <w:t>ve</w:t>
      </w:r>
      <w:r>
        <w:t xml:space="preserve"> confirmed blanket bogs. The next in row are Central </w:t>
      </w:r>
      <w:r w:rsidR="00130F0A">
        <w:t xml:space="preserve">Highland </w:t>
      </w:r>
      <w:r>
        <w:t xml:space="preserve">Scotland (2) and Wales (10), which both have a very substantial degraded area. Peninsula Mitre (44) is similar in quality </w:t>
      </w:r>
      <w:r w:rsidR="00C341B4">
        <w:t>as</w:t>
      </w:r>
      <w:r>
        <w:t xml:space="preserve"> the </w:t>
      </w:r>
      <w:r w:rsidRPr="00A563EB">
        <w:t>Falklands/Malvinas</w:t>
      </w:r>
      <w:r>
        <w:t xml:space="preserve"> but smaller in </w:t>
      </w:r>
      <w:r w:rsidR="00C341B4">
        <w:t>size</w:t>
      </w:r>
      <w:r>
        <w:t>. With respect to high quality area, Avalon Peninsula (20) and the Flow Country (1)</w:t>
      </w:r>
      <w:r w:rsidR="00C341B4">
        <w:t xml:space="preserve"> score equal</w:t>
      </w:r>
      <w:r>
        <w:t>, but the latter is larger in gross size.</w:t>
      </w:r>
      <w:r w:rsidR="00C341B4">
        <w:t xml:space="preserve"> All other areas are smaller in gross size and high quality area than the Flow Country.</w:t>
      </w:r>
    </w:p>
    <w:p w:rsidR="00A563EB" w:rsidRDefault="00A563EB" w:rsidP="00A563EB">
      <w:pPr>
        <w:jc w:val="both"/>
      </w:pPr>
    </w:p>
    <w:p w:rsidR="00FB4B04" w:rsidRDefault="00134EBE" w:rsidP="00B949FF">
      <w:pPr>
        <w:jc w:val="both"/>
      </w:pPr>
      <w:r>
        <w:rPr>
          <w:noProof/>
          <w:lang w:eastAsia="en-GB"/>
        </w:rPr>
        <w:drawing>
          <wp:inline distT="0" distB="0" distL="0" distR="0" wp14:anchorId="208BE80A" wp14:editId="32519E1A">
            <wp:extent cx="5760720" cy="40455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_area_lab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045585"/>
                    </a:xfrm>
                    <a:prstGeom prst="rect">
                      <a:avLst/>
                    </a:prstGeom>
                  </pic:spPr>
                </pic:pic>
              </a:graphicData>
            </a:graphic>
          </wp:inline>
        </w:drawing>
      </w:r>
    </w:p>
    <w:p w:rsidR="00FB4B04" w:rsidRDefault="000E459F" w:rsidP="00B949FF">
      <w:pPr>
        <w:jc w:val="both"/>
      </w:pPr>
      <w:r>
        <w:t xml:space="preserve">Figure 5: </w:t>
      </w:r>
      <w:r w:rsidR="00AE508F">
        <w:t>Gross s</w:t>
      </w:r>
      <w:r>
        <w:t xml:space="preserve">ize of the </w:t>
      </w:r>
      <w:r w:rsidR="00FB4B04">
        <w:t>potential blanket bog landscapes</w:t>
      </w:r>
      <w:r w:rsidR="00761D97">
        <w:t xml:space="preserve"> (for names of sites, see Figure 4)</w:t>
      </w:r>
      <w:r w:rsidR="00FB4B04">
        <w:t>.</w:t>
      </w:r>
    </w:p>
    <w:p w:rsidR="00FB4B04" w:rsidRDefault="00FB4B04" w:rsidP="00B949FF">
      <w:pPr>
        <w:jc w:val="both"/>
      </w:pPr>
    </w:p>
    <w:p w:rsidR="00AE508F" w:rsidRDefault="00B378B4" w:rsidP="00B949FF">
      <w:pPr>
        <w:jc w:val="both"/>
      </w:pPr>
      <w:r>
        <w:t>Table 2: Gross size and degrad</w:t>
      </w:r>
      <w:r w:rsidR="00D555BA">
        <w:t xml:space="preserve">ation </w:t>
      </w:r>
      <w:r>
        <w:t>of the potential blanket bog landscapes</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2268"/>
        <w:gridCol w:w="916"/>
        <w:gridCol w:w="1682"/>
        <w:gridCol w:w="2002"/>
        <w:gridCol w:w="1779"/>
      </w:tblGrid>
      <w:tr w:rsidR="00AE508F" w:rsidRPr="00AE508F" w:rsidTr="004C274D">
        <w:trPr>
          <w:trHeight w:val="300"/>
        </w:trPr>
        <w:tc>
          <w:tcPr>
            <w:tcW w:w="582" w:type="dxa"/>
            <w:shd w:val="clear" w:color="auto" w:fill="auto"/>
            <w:vAlign w:val="center"/>
            <w:hideMark/>
          </w:tcPr>
          <w:p w:rsidR="00AE508F" w:rsidRPr="00AE508F" w:rsidRDefault="00AE508F" w:rsidP="00AE508F">
            <w:pPr>
              <w:spacing w:line="240" w:lineRule="auto"/>
              <w:jc w:val="center"/>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Nr</w:t>
            </w:r>
          </w:p>
        </w:tc>
        <w:tc>
          <w:tcPr>
            <w:tcW w:w="2268" w:type="dxa"/>
            <w:shd w:val="clear" w:color="auto" w:fill="auto"/>
            <w:vAlign w:val="center"/>
            <w:hideMark/>
          </w:tcPr>
          <w:p w:rsidR="00AE508F" w:rsidRPr="00AE508F" w:rsidRDefault="004C274D" w:rsidP="00AE508F">
            <w:pPr>
              <w:spacing w:line="240" w:lineRule="auto"/>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N</w:t>
            </w:r>
            <w:r w:rsidR="00AE508F" w:rsidRPr="00AE508F">
              <w:rPr>
                <w:rFonts w:ascii="Calibri" w:eastAsia="Times New Roman" w:hAnsi="Calibri" w:cs="Times New Roman"/>
                <w:b/>
                <w:bCs/>
                <w:color w:val="000000"/>
                <w:sz w:val="22"/>
                <w:lang w:val="de-DE"/>
              </w:rPr>
              <w:t>ame</w:t>
            </w:r>
          </w:p>
        </w:tc>
        <w:tc>
          <w:tcPr>
            <w:tcW w:w="916" w:type="dxa"/>
            <w:shd w:val="clear" w:color="auto" w:fill="auto"/>
            <w:vAlign w:val="center"/>
            <w:hideMark/>
          </w:tcPr>
          <w:p w:rsidR="00AE508F" w:rsidRPr="00AE508F" w:rsidRDefault="00AE508F" w:rsidP="00AE508F">
            <w:pPr>
              <w:spacing w:line="240" w:lineRule="auto"/>
              <w:jc w:val="center"/>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C</w:t>
            </w:r>
            <w:r w:rsidRPr="00AE508F">
              <w:rPr>
                <w:rFonts w:ascii="Calibri" w:eastAsia="Times New Roman" w:hAnsi="Calibri" w:cs="Times New Roman"/>
                <w:b/>
                <w:bCs/>
                <w:color w:val="000000"/>
                <w:sz w:val="22"/>
                <w:lang w:val="de-DE"/>
              </w:rPr>
              <w:t>ountry</w:t>
            </w:r>
          </w:p>
        </w:tc>
        <w:tc>
          <w:tcPr>
            <w:tcW w:w="1682" w:type="dxa"/>
            <w:shd w:val="clear" w:color="auto" w:fill="auto"/>
            <w:vAlign w:val="center"/>
            <w:hideMark/>
          </w:tcPr>
          <w:p w:rsidR="00AE508F" w:rsidRPr="00AE508F" w:rsidRDefault="00AE508F" w:rsidP="00AE508F">
            <w:pPr>
              <w:spacing w:line="240" w:lineRule="auto"/>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 xml:space="preserve">Gross </w:t>
            </w:r>
            <w:r w:rsidRPr="00AE508F">
              <w:rPr>
                <w:rFonts w:ascii="Calibri" w:eastAsia="Times New Roman" w:hAnsi="Calibri" w:cs="Times New Roman"/>
                <w:b/>
                <w:bCs/>
                <w:color w:val="000000"/>
                <w:sz w:val="22"/>
                <w:lang w:val="de-DE"/>
              </w:rPr>
              <w:t>area [km²]</w:t>
            </w:r>
          </w:p>
        </w:tc>
        <w:tc>
          <w:tcPr>
            <w:tcW w:w="2002" w:type="dxa"/>
            <w:shd w:val="clear" w:color="auto" w:fill="auto"/>
            <w:vAlign w:val="center"/>
            <w:hideMark/>
          </w:tcPr>
          <w:p w:rsidR="00AE508F" w:rsidRPr="00AE508F" w:rsidRDefault="004C274D" w:rsidP="00AE508F">
            <w:pPr>
              <w:spacing w:line="240" w:lineRule="auto"/>
              <w:jc w:val="center"/>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D</w:t>
            </w:r>
            <w:r w:rsidR="00AE508F" w:rsidRPr="00AE508F">
              <w:rPr>
                <w:rFonts w:ascii="Calibri" w:eastAsia="Times New Roman" w:hAnsi="Calibri" w:cs="Times New Roman"/>
                <w:b/>
                <w:bCs/>
                <w:color w:val="000000"/>
                <w:sz w:val="22"/>
                <w:lang w:val="de-DE"/>
              </w:rPr>
              <w:t>egraded area %</w:t>
            </w:r>
          </w:p>
        </w:tc>
        <w:tc>
          <w:tcPr>
            <w:tcW w:w="1779" w:type="dxa"/>
            <w:shd w:val="clear" w:color="auto" w:fill="auto"/>
            <w:vAlign w:val="center"/>
            <w:hideMark/>
          </w:tcPr>
          <w:p w:rsidR="00AE508F" w:rsidRPr="00AE508F" w:rsidRDefault="004C274D" w:rsidP="004C274D">
            <w:pPr>
              <w:spacing w:line="240" w:lineRule="auto"/>
              <w:jc w:val="center"/>
              <w:rPr>
                <w:rFonts w:ascii="Calibri" w:eastAsia="Times New Roman" w:hAnsi="Calibri" w:cs="Times New Roman"/>
                <w:b/>
                <w:bCs/>
                <w:color w:val="000000"/>
                <w:sz w:val="22"/>
                <w:lang w:val="de-DE"/>
              </w:rPr>
            </w:pPr>
            <w:r>
              <w:rPr>
                <w:rFonts w:ascii="Calibri" w:eastAsia="Times New Roman" w:hAnsi="Calibri" w:cs="Times New Roman"/>
                <w:b/>
                <w:bCs/>
                <w:color w:val="000000"/>
                <w:sz w:val="22"/>
                <w:lang w:val="de-DE"/>
              </w:rPr>
              <w:t>U</w:t>
            </w:r>
            <w:r w:rsidR="00AE508F" w:rsidRPr="00AE508F">
              <w:rPr>
                <w:rFonts w:ascii="Calibri" w:eastAsia="Times New Roman" w:hAnsi="Calibri" w:cs="Times New Roman"/>
                <w:b/>
                <w:bCs/>
                <w:color w:val="000000"/>
                <w:sz w:val="22"/>
                <w:lang w:val="de-DE"/>
              </w:rPr>
              <w:t>ndegraded area</w:t>
            </w:r>
            <w:r>
              <w:rPr>
                <w:rFonts w:ascii="Calibri" w:eastAsia="Times New Roman" w:hAnsi="Calibri" w:cs="Times New Roman"/>
                <w:b/>
                <w:bCs/>
                <w:color w:val="000000"/>
                <w:sz w:val="22"/>
                <w:lang w:val="de-DE"/>
              </w:rPr>
              <w:t xml:space="preserve"> </w:t>
            </w:r>
            <w:r w:rsidRPr="00AE508F">
              <w:rPr>
                <w:rFonts w:ascii="Calibri" w:eastAsia="Times New Roman" w:hAnsi="Calibri" w:cs="Times New Roman"/>
                <w:b/>
                <w:bCs/>
                <w:color w:val="000000"/>
                <w:sz w:val="22"/>
                <w:lang w:val="de-DE"/>
              </w:rPr>
              <w:t>[km²]</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55</w:t>
            </w:r>
          </w:p>
        </w:tc>
        <w:tc>
          <w:tcPr>
            <w:tcW w:w="2268" w:type="dxa"/>
            <w:shd w:val="clear" w:color="auto" w:fill="auto"/>
            <w:noWrap/>
            <w:vAlign w:val="bottom"/>
            <w:hideMark/>
          </w:tcPr>
          <w:p w:rsidR="00AE508F" w:rsidRPr="00AE508F" w:rsidRDefault="004C274D"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 xml:space="preserve">West </w:t>
            </w:r>
            <w:r w:rsidR="00AE508F" w:rsidRPr="00AE508F">
              <w:rPr>
                <w:rFonts w:ascii="Calibri" w:eastAsia="Times New Roman" w:hAnsi="Calibri" w:cs="Times New Roman"/>
                <w:color w:val="000000"/>
                <w:sz w:val="22"/>
                <w:lang w:val="de-DE"/>
              </w:rPr>
              <w:t>Kamchatka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RUS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33639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33639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North Sakhalin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RUS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20121</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19719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42</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Falklands/Malvinas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12376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12129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South Sakhalin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RUS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5484</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5375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Central Scotland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13430</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5372</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Wales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9922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4961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Peninsula Mitre</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ARG</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4609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4609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20</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rPr>
              <w:t>Avalon Peninsula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CAN</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3338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3171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Flow Country</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5682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45</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3125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Outer Hebrides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3222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2899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30</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South West Canada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CAN</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2905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2847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49</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South West Tasmania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2796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2712</w:t>
            </w:r>
          </w:p>
        </w:tc>
      </w:tr>
      <w:tr w:rsidR="00761D97" w:rsidRPr="00AE508F" w:rsidTr="008106C9">
        <w:trPr>
          <w:trHeight w:val="300"/>
        </w:trPr>
        <w:tc>
          <w:tcPr>
            <w:tcW w:w="582" w:type="dxa"/>
            <w:shd w:val="clear" w:color="auto" w:fill="auto"/>
            <w:noWrap/>
            <w:vAlign w:val="bottom"/>
            <w:hideMark/>
          </w:tcPr>
          <w:p w:rsidR="00761D97" w:rsidRPr="00AE508F" w:rsidRDefault="00761D97" w:rsidP="008106C9">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22</w:t>
            </w:r>
          </w:p>
        </w:tc>
        <w:tc>
          <w:tcPr>
            <w:tcW w:w="2268" w:type="dxa"/>
            <w:shd w:val="clear" w:color="auto" w:fill="auto"/>
            <w:noWrap/>
            <w:vAlign w:val="bottom"/>
            <w:hideMark/>
          </w:tcPr>
          <w:p w:rsidR="00761D97" w:rsidRPr="00AE508F" w:rsidRDefault="00761D97" w:rsidP="008106C9">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Graham Island</w:t>
            </w:r>
          </w:p>
        </w:tc>
        <w:tc>
          <w:tcPr>
            <w:tcW w:w="916" w:type="dxa"/>
            <w:shd w:val="clear" w:color="auto" w:fill="auto"/>
            <w:noWrap/>
            <w:vAlign w:val="bottom"/>
            <w:hideMark/>
          </w:tcPr>
          <w:p w:rsidR="00761D97" w:rsidRPr="00AE508F" w:rsidRDefault="00761D97" w:rsidP="008106C9">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CAN</w:t>
            </w:r>
          </w:p>
        </w:tc>
        <w:tc>
          <w:tcPr>
            <w:tcW w:w="1682" w:type="dxa"/>
            <w:shd w:val="clear" w:color="auto" w:fill="auto"/>
            <w:noWrap/>
            <w:vAlign w:val="bottom"/>
            <w:hideMark/>
          </w:tcPr>
          <w:p w:rsidR="00761D97" w:rsidRPr="00AE508F" w:rsidRDefault="00761D97" w:rsidP="008106C9">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2426</w:t>
            </w:r>
          </w:p>
        </w:tc>
        <w:tc>
          <w:tcPr>
            <w:tcW w:w="2002" w:type="dxa"/>
            <w:shd w:val="clear" w:color="auto" w:fill="auto"/>
            <w:noWrap/>
            <w:vAlign w:val="bottom"/>
            <w:hideMark/>
          </w:tcPr>
          <w:p w:rsidR="00761D97" w:rsidRPr="00AE508F" w:rsidRDefault="00761D97" w:rsidP="008106C9">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761D97" w:rsidRPr="00AE508F" w:rsidRDefault="00761D97" w:rsidP="008106C9">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2426</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45</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Navarino</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1616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1616</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23</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Chichagof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1569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1569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Kupreanof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1469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1469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40</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Grande de Chiloé</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1396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1396</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Shetland Islands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1480</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1332</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North West Tasmania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1145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1145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21</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Burin Peninsula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CAN</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1168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1110</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Dartmoor</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1394</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976</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Connemara Peninsula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2134</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854</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w:t>
            </w:r>
          </w:p>
        </w:tc>
        <w:tc>
          <w:tcPr>
            <w:tcW w:w="2268" w:type="dxa"/>
            <w:shd w:val="clear" w:color="auto" w:fill="auto"/>
            <w:noWrap/>
            <w:vAlign w:val="bottom"/>
            <w:hideMark/>
          </w:tcPr>
          <w:p w:rsidR="00AE508F" w:rsidRPr="00AE508F" w:rsidRDefault="00741681"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Skye</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1195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837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18</w:t>
            </w:r>
          </w:p>
        </w:tc>
        <w:tc>
          <w:tcPr>
            <w:tcW w:w="2268" w:type="dxa"/>
            <w:shd w:val="clear" w:color="auto" w:fill="auto"/>
            <w:noWrap/>
            <w:vAlign w:val="bottom"/>
            <w:hideMark/>
          </w:tcPr>
          <w:p w:rsidR="00AE508F" w:rsidRPr="00AE508F" w:rsidRDefault="00741681"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Kerry</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4103</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821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Mayo Peninsula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1852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741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w:t>
            </w:r>
          </w:p>
        </w:tc>
        <w:tc>
          <w:tcPr>
            <w:tcW w:w="2268" w:type="dxa"/>
            <w:shd w:val="clear" w:color="auto" w:fill="auto"/>
            <w:noWrap/>
            <w:vAlign w:val="bottom"/>
            <w:hideMark/>
          </w:tcPr>
          <w:p w:rsidR="00AE508F" w:rsidRPr="00AE508F" w:rsidRDefault="00741681"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Pennines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4925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85</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739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w:t>
            </w:r>
          </w:p>
        </w:tc>
        <w:tc>
          <w:tcPr>
            <w:tcW w:w="2268" w:type="dxa"/>
            <w:shd w:val="clear" w:color="auto" w:fill="auto"/>
            <w:noWrap/>
            <w:vAlign w:val="bottom"/>
            <w:hideMark/>
          </w:tcPr>
          <w:p w:rsidR="00AE508F" w:rsidRPr="00AE508F" w:rsidRDefault="00741681"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Donegal</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2277</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683</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West Tasmania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667</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667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50</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Central Tasmania</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605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605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41</w:t>
            </w:r>
          </w:p>
        </w:tc>
        <w:tc>
          <w:tcPr>
            <w:tcW w:w="2268" w:type="dxa"/>
            <w:shd w:val="clear" w:color="auto" w:fill="auto"/>
            <w:noWrap/>
            <w:vAlign w:val="bottom"/>
            <w:hideMark/>
          </w:tcPr>
          <w:p w:rsidR="00AE508F" w:rsidRPr="00AE508F" w:rsidRDefault="00007050"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South Georgia</w:t>
            </w:r>
          </w:p>
        </w:tc>
        <w:tc>
          <w:tcPr>
            <w:tcW w:w="916" w:type="dxa"/>
            <w:shd w:val="clear" w:color="auto" w:fill="auto"/>
            <w:noWrap/>
            <w:vAlign w:val="bottom"/>
            <w:hideMark/>
          </w:tcPr>
          <w:p w:rsidR="00AE508F" w:rsidRPr="00AE508F" w:rsidRDefault="00007050" w:rsidP="00AE508F">
            <w:pPr>
              <w:spacing w:line="240" w:lineRule="auto"/>
              <w:jc w:val="center"/>
              <w:rPr>
                <w:rFonts w:ascii="Calibri" w:eastAsia="Times New Roman" w:hAnsi="Calibri" w:cs="Times New Roman"/>
                <w:color w:val="000000"/>
                <w:sz w:val="22"/>
                <w:lang w:val="de-DE"/>
              </w:rPr>
            </w:pPr>
            <w:r>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493</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493</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Byron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331</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25</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Zarembo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312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312</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31</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Mornington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268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268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29</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Dundas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252</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252</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51</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Stewart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NZ</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224</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224</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39</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Bahia Low</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170</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170</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Exmoor</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1676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Wicklow</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810</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162</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Duke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161</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161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Humpback</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36</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Wellington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145</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48</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Birthday Bay</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AUS</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139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w:t>
            </w:r>
          </w:p>
        </w:tc>
        <w:tc>
          <w:tcPr>
            <w:tcW w:w="2268" w:type="dxa"/>
            <w:shd w:val="clear" w:color="auto" w:fill="auto"/>
            <w:noWrap/>
            <w:vAlign w:val="bottom"/>
            <w:hideMark/>
          </w:tcPr>
          <w:p w:rsidR="00AE508F" w:rsidRPr="00AE508F" w:rsidRDefault="00741681" w:rsidP="00AE508F">
            <w:pPr>
              <w:spacing w:line="240" w:lineRule="auto"/>
              <w:rPr>
                <w:rFonts w:ascii="Calibri" w:eastAsia="Times New Roman" w:hAnsi="Calibri" w:cs="Times New Roman"/>
                <w:color w:val="000000"/>
                <w:sz w:val="22"/>
                <w:lang w:val="de-DE"/>
              </w:rPr>
            </w:pPr>
            <w:r>
              <w:rPr>
                <w:rFonts w:ascii="Calibri" w:eastAsia="Times New Roman" w:hAnsi="Calibri" w:cs="Times New Roman"/>
                <w:color w:val="000000"/>
                <w:sz w:val="22"/>
                <w:lang w:val="de-DE"/>
              </w:rPr>
              <w:t>Peak District</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1289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52</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South New Zealand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NZ</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125</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43</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des los Estados</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ARG</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121</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121</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Lake Rimmer</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NZ</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109</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Hoy</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116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104</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53</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Kiwi Lake</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NZ</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98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32</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Stosch</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19</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Serra do Xistral</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SPA</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108</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Mainland Orkney</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UK</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159</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50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80</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38</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Javier</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34</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34</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Mountmellick</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IRE</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140</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80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28</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33</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Duque de York</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17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34</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Wellington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7</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35</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Isla Wellington</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CHI</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6</w:t>
            </w:r>
          </w:p>
        </w:tc>
      </w:tr>
      <w:tr w:rsidR="00AE508F" w:rsidRPr="00AE508F" w:rsidTr="004C274D">
        <w:trPr>
          <w:trHeight w:val="300"/>
        </w:trPr>
        <w:tc>
          <w:tcPr>
            <w:tcW w:w="58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28</w:t>
            </w:r>
          </w:p>
        </w:tc>
        <w:tc>
          <w:tcPr>
            <w:tcW w:w="2268" w:type="dxa"/>
            <w:shd w:val="clear" w:color="auto" w:fill="auto"/>
            <w:noWrap/>
            <w:vAlign w:val="bottom"/>
            <w:hideMark/>
          </w:tcPr>
          <w:p w:rsidR="00AE508F" w:rsidRPr="00AE508F" w:rsidRDefault="00AE508F" w:rsidP="00AE508F">
            <w:pPr>
              <w:spacing w:line="240" w:lineRule="auto"/>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Hotspur Island</w:t>
            </w:r>
          </w:p>
        </w:tc>
        <w:tc>
          <w:tcPr>
            <w:tcW w:w="916"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CAN</w:t>
            </w:r>
          </w:p>
        </w:tc>
        <w:tc>
          <w:tcPr>
            <w:tcW w:w="1682"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w:t>
            </w:r>
          </w:p>
        </w:tc>
        <w:tc>
          <w:tcPr>
            <w:tcW w:w="2002" w:type="dxa"/>
            <w:shd w:val="clear" w:color="auto" w:fill="auto"/>
            <w:noWrap/>
            <w:vAlign w:val="bottom"/>
            <w:hideMark/>
          </w:tcPr>
          <w:p w:rsidR="00AE508F" w:rsidRPr="00AE508F" w:rsidRDefault="00AE508F" w:rsidP="00AE508F">
            <w:pPr>
              <w:spacing w:line="240" w:lineRule="auto"/>
              <w:jc w:val="center"/>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0</w:t>
            </w:r>
          </w:p>
        </w:tc>
        <w:tc>
          <w:tcPr>
            <w:tcW w:w="1779" w:type="dxa"/>
            <w:shd w:val="clear" w:color="auto" w:fill="auto"/>
            <w:noWrap/>
            <w:vAlign w:val="bottom"/>
            <w:hideMark/>
          </w:tcPr>
          <w:p w:rsidR="00AE508F" w:rsidRPr="00AE508F" w:rsidRDefault="00AE508F" w:rsidP="00AE508F">
            <w:pPr>
              <w:spacing w:line="240" w:lineRule="auto"/>
              <w:jc w:val="right"/>
              <w:rPr>
                <w:rFonts w:ascii="Calibri" w:eastAsia="Times New Roman" w:hAnsi="Calibri" w:cs="Times New Roman"/>
                <w:color w:val="000000"/>
                <w:sz w:val="22"/>
                <w:lang w:val="de-DE"/>
              </w:rPr>
            </w:pPr>
            <w:r w:rsidRPr="00AE508F">
              <w:rPr>
                <w:rFonts w:ascii="Calibri" w:eastAsia="Times New Roman" w:hAnsi="Calibri" w:cs="Times New Roman"/>
                <w:color w:val="000000"/>
                <w:sz w:val="22"/>
                <w:lang w:val="de-DE"/>
              </w:rPr>
              <w:t>3</w:t>
            </w:r>
          </w:p>
        </w:tc>
      </w:tr>
    </w:tbl>
    <w:p w:rsidR="00AE508F" w:rsidRDefault="00836A87" w:rsidP="00B949FF">
      <w:pPr>
        <w:jc w:val="both"/>
      </w:pPr>
      <w:r>
        <w:rPr>
          <w:noProof/>
          <w:lang w:eastAsia="en-GB"/>
        </w:rPr>
        <mc:AlternateContent>
          <mc:Choice Requires="wps">
            <w:drawing>
              <wp:anchor distT="0" distB="0" distL="114300" distR="114300" simplePos="0" relativeHeight="251730944" behindDoc="0" locked="0" layoutInCell="1" allowOverlap="1" wp14:anchorId="002B1674" wp14:editId="10090CCD">
                <wp:simplePos x="0" y="0"/>
                <wp:positionH relativeFrom="column">
                  <wp:posOffset>744855</wp:posOffset>
                </wp:positionH>
                <wp:positionV relativeFrom="paragraph">
                  <wp:posOffset>4079240</wp:posOffset>
                </wp:positionV>
                <wp:extent cx="190500" cy="44450"/>
                <wp:effectExtent l="0" t="57150" r="38100" b="69850"/>
                <wp:wrapNone/>
                <wp:docPr id="14" name="Gerade Verbindung mit Pfeil 14"/>
                <wp:cNvGraphicFramePr/>
                <a:graphic xmlns:a="http://schemas.openxmlformats.org/drawingml/2006/main">
                  <a:graphicData uri="http://schemas.microsoft.com/office/word/2010/wordprocessingShape">
                    <wps:wsp>
                      <wps:cNvCnPr/>
                      <wps:spPr>
                        <a:xfrm flipV="1">
                          <a:off x="0" y="0"/>
                          <a:ext cx="190500" cy="44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7B61C" id="Gerade Verbindung mit Pfeil 14" o:spid="_x0000_s1026" type="#_x0000_t32" style="position:absolute;margin-left:58.65pt;margin-top:321.2pt;width:15pt;height: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" strokecolor="black [3040]">
                <v:stroke endarrow="ope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463CD1D7" wp14:editId="264B043F">
                <wp:simplePos x="0" y="0"/>
                <wp:positionH relativeFrom="column">
                  <wp:posOffset>194310</wp:posOffset>
                </wp:positionH>
                <wp:positionV relativeFrom="paragraph">
                  <wp:posOffset>4011930</wp:posOffset>
                </wp:positionV>
                <wp:extent cx="552450" cy="234315"/>
                <wp:effectExtent l="0" t="0" r="19050" b="1333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4315"/>
                        </a:xfrm>
                        <a:prstGeom prst="rect">
                          <a:avLst/>
                        </a:prstGeom>
                        <a:solidFill>
                          <a:srgbClr val="FFFFFF"/>
                        </a:solidFill>
                        <a:ln w="3175">
                          <a:solidFill>
                            <a:srgbClr val="000000"/>
                          </a:solidFill>
                          <a:miter lim="800000"/>
                          <a:headEnd/>
                          <a:tailEnd/>
                        </a:ln>
                      </wps:spPr>
                      <wps:txbx>
                        <w:txbxContent>
                          <w:p w:rsidR="000E6F02" w:rsidRPr="00836A87" w:rsidRDefault="000E6F02">
                            <w:pPr>
                              <w:rPr>
                                <w:sz w:val="20"/>
                                <w:szCs w:val="20"/>
                                <w:lang w:val="de-DE"/>
                              </w:rPr>
                            </w:pPr>
                            <w:r w:rsidRPr="00836A87">
                              <w:rPr>
                                <w:sz w:val="20"/>
                                <w:szCs w:val="20"/>
                              </w:rPr>
                              <w:t>Avalon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D1D7" id="Textfeld 2" o:spid="_x0000_s1027" type="#_x0000_t202" style="position:absolute;left:0;text-align:left;margin-left:15.3pt;margin-top:315.9pt;width:43.5pt;height:1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" strokeweight=".25pt">
                <v:textbox>
                  <w:txbxContent>
                    <w:p w:rsidR="000E6F02" w:rsidRPr="00836A87" w:rsidRDefault="000E6F02">
                      <w:pPr>
                        <w:rPr>
                          <w:sz w:val="20"/>
                          <w:szCs w:val="20"/>
                          <w:lang w:val="de-DE"/>
                        </w:rPr>
                      </w:pPr>
                      <w:r w:rsidRPr="00836A87">
                        <w:rPr>
                          <w:sz w:val="20"/>
                          <w:szCs w:val="20"/>
                        </w:rPr>
                        <w:t>Avalon</w:t>
                      </w:r>
                    </w:p>
                  </w:txbxContent>
                </v:textbox>
              </v:shape>
            </w:pict>
          </mc:Fallback>
        </mc:AlternateContent>
      </w:r>
      <w:r w:rsidR="00BA2090">
        <w:rPr>
          <w:noProof/>
          <w:lang w:eastAsia="en-GB"/>
        </w:rPr>
        <mc:AlternateContent>
          <mc:Choice Requires="wps">
            <w:drawing>
              <wp:anchor distT="0" distB="0" distL="114300" distR="114300" simplePos="0" relativeHeight="251727872" behindDoc="0" locked="0" layoutInCell="1" allowOverlap="1" wp14:anchorId="26EEBA75" wp14:editId="2F73DE9D">
                <wp:simplePos x="0" y="0"/>
                <wp:positionH relativeFrom="column">
                  <wp:posOffset>419735</wp:posOffset>
                </wp:positionH>
                <wp:positionV relativeFrom="paragraph">
                  <wp:posOffset>3809365</wp:posOffset>
                </wp:positionV>
                <wp:extent cx="615950" cy="221615"/>
                <wp:effectExtent l="0" t="0" r="12700" b="2603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21615"/>
                        </a:xfrm>
                        <a:prstGeom prst="rect">
                          <a:avLst/>
                        </a:prstGeom>
                        <a:solidFill>
                          <a:srgbClr val="FFFFFF"/>
                        </a:solidFill>
                        <a:ln w="3175">
                          <a:solidFill>
                            <a:srgbClr val="000000"/>
                          </a:solidFill>
                          <a:miter lim="800000"/>
                          <a:headEnd/>
                          <a:tailEnd/>
                        </a:ln>
                      </wps:spPr>
                      <wps:txbx>
                        <w:txbxContent>
                          <w:p w:rsidR="000E6F02" w:rsidRPr="000D4469" w:rsidRDefault="000E6F02">
                            <w:pPr>
                              <w:rPr>
                                <w:sz w:val="20"/>
                                <w:szCs w:val="20"/>
                                <w:lang w:val="de-DE"/>
                              </w:rPr>
                            </w:pPr>
                            <w:r w:rsidRPr="000D4469">
                              <w:rPr>
                                <w:sz w:val="20"/>
                                <w:szCs w:val="20"/>
                              </w:rPr>
                              <w:t>P. Mitre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EBA75" id="_x0000_s1028" type="#_x0000_t202" style="position:absolute;left:0;text-align:left;margin-left:33.05pt;margin-top:299.95pt;width:48.5pt;height:1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" strokeweight=".25pt">
                <v:textbox>
                  <w:txbxContent>
                    <w:p w:rsidR="000E6F02" w:rsidRPr="000D4469" w:rsidRDefault="000E6F02">
                      <w:pPr>
                        <w:rPr>
                          <w:sz w:val="20"/>
                          <w:szCs w:val="20"/>
                          <w:lang w:val="de-DE"/>
                        </w:rPr>
                      </w:pPr>
                      <w:r w:rsidRPr="000D4469">
                        <w:rPr>
                          <w:sz w:val="20"/>
                          <w:szCs w:val="20"/>
                        </w:rPr>
                        <w:t>P. Mitre</w:t>
                      </w:r>
                    </w:p>
                  </w:txbxContent>
                </v:textbox>
              </v:shape>
            </w:pict>
          </mc:Fallback>
        </mc:AlternateContent>
      </w:r>
      <w:r w:rsidR="00BA2090">
        <w:rPr>
          <w:noProof/>
          <w:lang w:eastAsia="en-GB"/>
        </w:rPr>
        <mc:AlternateContent>
          <mc:Choice Requires="wps">
            <w:drawing>
              <wp:anchor distT="0" distB="0" distL="114300" distR="114300" simplePos="0" relativeHeight="251719680" behindDoc="0" locked="0" layoutInCell="1" allowOverlap="1" wp14:anchorId="0B300B26" wp14:editId="4D2869AD">
                <wp:simplePos x="0" y="0"/>
                <wp:positionH relativeFrom="column">
                  <wp:posOffset>2160905</wp:posOffset>
                </wp:positionH>
                <wp:positionV relativeFrom="paragraph">
                  <wp:posOffset>3567430</wp:posOffset>
                </wp:positionV>
                <wp:extent cx="1054100" cy="222250"/>
                <wp:effectExtent l="0" t="0" r="12700" b="2540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22250"/>
                        </a:xfrm>
                        <a:prstGeom prst="rect">
                          <a:avLst/>
                        </a:prstGeom>
                        <a:solidFill>
                          <a:srgbClr val="FFFFFF"/>
                        </a:solidFill>
                        <a:ln w="3175">
                          <a:solidFill>
                            <a:srgbClr val="000000"/>
                          </a:solidFill>
                          <a:miter lim="800000"/>
                          <a:headEnd/>
                          <a:tailEnd/>
                        </a:ln>
                      </wps:spPr>
                      <wps:txbx>
                        <w:txbxContent>
                          <w:p w:rsidR="000E6F02" w:rsidRPr="0089645B" w:rsidRDefault="000E6F02">
                            <w:pPr>
                              <w:rPr>
                                <w:sz w:val="20"/>
                                <w:szCs w:val="20"/>
                                <w:lang w:val="de-DE"/>
                              </w:rPr>
                            </w:pPr>
                            <w:r w:rsidRPr="0089645B">
                              <w:rPr>
                                <w:sz w:val="20"/>
                                <w:szCs w:val="20"/>
                              </w:rPr>
                              <w:t>Central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0B26" id="_x0000_s1029" type="#_x0000_t202" style="position:absolute;left:0;text-align:left;margin-left:170.15pt;margin-top:280.9pt;width:83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" strokeweight=".25pt">
                <v:textbox>
                  <w:txbxContent>
                    <w:p w:rsidR="000E6F02" w:rsidRPr="0089645B" w:rsidRDefault="000E6F02">
                      <w:pPr>
                        <w:rPr>
                          <w:sz w:val="20"/>
                          <w:szCs w:val="20"/>
                          <w:lang w:val="de-DE"/>
                        </w:rPr>
                      </w:pPr>
                      <w:r w:rsidRPr="0089645B">
                        <w:rPr>
                          <w:sz w:val="20"/>
                          <w:szCs w:val="20"/>
                        </w:rPr>
                        <w:t>Central Scotland</w:t>
                      </w:r>
                    </w:p>
                  </w:txbxContent>
                </v:textbox>
              </v:shape>
            </w:pict>
          </mc:Fallback>
        </mc:AlternateContent>
      </w:r>
      <w:r w:rsidR="00BA2090">
        <w:rPr>
          <w:noProof/>
          <w:lang w:eastAsia="en-GB"/>
        </w:rPr>
        <mc:AlternateContent>
          <mc:Choice Requires="wps">
            <w:drawing>
              <wp:anchor distT="0" distB="0" distL="114300" distR="114300" simplePos="0" relativeHeight="251721728" behindDoc="0" locked="0" layoutInCell="1" allowOverlap="1" wp14:anchorId="226AE685" wp14:editId="7A1A3988">
                <wp:simplePos x="0" y="0"/>
                <wp:positionH relativeFrom="column">
                  <wp:posOffset>1584960</wp:posOffset>
                </wp:positionH>
                <wp:positionV relativeFrom="paragraph">
                  <wp:posOffset>3613150</wp:posOffset>
                </wp:positionV>
                <wp:extent cx="520700" cy="227965"/>
                <wp:effectExtent l="0" t="0" r="12700" b="1968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27965"/>
                        </a:xfrm>
                        <a:prstGeom prst="rect">
                          <a:avLst/>
                        </a:prstGeom>
                        <a:solidFill>
                          <a:srgbClr val="FFFFFF"/>
                        </a:solidFill>
                        <a:ln w="3175">
                          <a:solidFill>
                            <a:srgbClr val="000000"/>
                          </a:solidFill>
                          <a:miter lim="800000"/>
                          <a:headEnd/>
                          <a:tailEnd/>
                        </a:ln>
                      </wps:spPr>
                      <wps:txbx>
                        <w:txbxContent>
                          <w:p w:rsidR="000E6F02" w:rsidRPr="0089645B" w:rsidRDefault="000E6F02">
                            <w:pPr>
                              <w:rPr>
                                <w:sz w:val="20"/>
                                <w:szCs w:val="20"/>
                                <w:lang w:val="de-DE"/>
                              </w:rPr>
                            </w:pPr>
                            <w:r w:rsidRPr="0089645B">
                              <w:rPr>
                                <w:sz w:val="20"/>
                                <w:szCs w:val="20"/>
                              </w:rPr>
                              <w:t>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AE685" id="_x0000_s1030" type="#_x0000_t202" style="position:absolute;left:0;text-align:left;margin-left:124.8pt;margin-top:284.5pt;width:41pt;height:1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" strokeweight=".25pt">
                <v:textbox>
                  <w:txbxContent>
                    <w:p w:rsidR="000E6F02" w:rsidRPr="0089645B" w:rsidRDefault="000E6F02">
                      <w:pPr>
                        <w:rPr>
                          <w:sz w:val="20"/>
                          <w:szCs w:val="20"/>
                          <w:lang w:val="de-DE"/>
                        </w:rPr>
                      </w:pPr>
                      <w:r w:rsidRPr="0089645B">
                        <w:rPr>
                          <w:sz w:val="20"/>
                          <w:szCs w:val="20"/>
                        </w:rPr>
                        <w:t>Wales</w:t>
                      </w:r>
                    </w:p>
                  </w:txbxContent>
                </v:textbox>
              </v:shape>
            </w:pict>
          </mc:Fallback>
        </mc:AlternateContent>
      </w:r>
      <w:r w:rsidR="00BA2090">
        <w:rPr>
          <w:noProof/>
          <w:lang w:eastAsia="en-GB"/>
        </w:rPr>
        <mc:AlternateContent>
          <mc:Choice Requires="wps">
            <w:drawing>
              <wp:anchor distT="0" distB="0" distL="114300" distR="114300" simplePos="0" relativeHeight="251723776" behindDoc="0" locked="0" layoutInCell="1" allowOverlap="1" wp14:anchorId="5B1DFF9B" wp14:editId="28E3B80C">
                <wp:simplePos x="0" y="0"/>
                <wp:positionH relativeFrom="column">
                  <wp:posOffset>859155</wp:posOffset>
                </wp:positionH>
                <wp:positionV relativeFrom="paragraph">
                  <wp:posOffset>3560445</wp:posOffset>
                </wp:positionV>
                <wp:extent cx="736600" cy="222250"/>
                <wp:effectExtent l="0" t="0" r="25400" b="2540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22250"/>
                        </a:xfrm>
                        <a:prstGeom prst="rect">
                          <a:avLst/>
                        </a:prstGeom>
                        <a:solidFill>
                          <a:srgbClr val="FFFFFF"/>
                        </a:solidFill>
                        <a:ln w="3175">
                          <a:solidFill>
                            <a:srgbClr val="000000"/>
                          </a:solidFill>
                          <a:miter lim="800000"/>
                          <a:headEnd/>
                          <a:tailEnd/>
                        </a:ln>
                      </wps:spPr>
                      <wps:txbx>
                        <w:txbxContent>
                          <w:p w:rsidR="000E6F02" w:rsidRPr="00194705" w:rsidRDefault="000E6F02">
                            <w:pPr>
                              <w:rPr>
                                <w:sz w:val="20"/>
                                <w:szCs w:val="20"/>
                                <w:lang w:val="de-DE"/>
                              </w:rPr>
                            </w:pPr>
                            <w:r w:rsidRPr="00194705">
                              <w:rPr>
                                <w:sz w:val="20"/>
                                <w:szCs w:val="20"/>
                              </w:rPr>
                              <w:t>S Sakhalin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DFF9B" id="_x0000_s1031" type="#_x0000_t202" style="position:absolute;left:0;text-align:left;margin-left:67.65pt;margin-top:280.35pt;width:58pt;height: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" strokeweight=".25pt">
                <v:textbox>
                  <w:txbxContent>
                    <w:p w:rsidR="000E6F02" w:rsidRPr="00194705" w:rsidRDefault="000E6F02">
                      <w:pPr>
                        <w:rPr>
                          <w:sz w:val="20"/>
                          <w:szCs w:val="20"/>
                          <w:lang w:val="de-DE"/>
                        </w:rPr>
                      </w:pPr>
                      <w:r w:rsidRPr="00194705">
                        <w:rPr>
                          <w:sz w:val="20"/>
                          <w:szCs w:val="20"/>
                        </w:rPr>
                        <w:t>S Sakhalin</w:t>
                      </w:r>
                    </w:p>
                  </w:txbxContent>
                </v:textbox>
              </v:shape>
            </w:pict>
          </mc:Fallback>
        </mc:AlternateContent>
      </w:r>
      <w:r w:rsidR="00BA2090">
        <w:rPr>
          <w:noProof/>
          <w:lang w:eastAsia="en-GB"/>
        </w:rPr>
        <mc:AlternateContent>
          <mc:Choice Requires="wps">
            <w:drawing>
              <wp:anchor distT="0" distB="0" distL="114300" distR="114300" simplePos="0" relativeHeight="251717632" behindDoc="0" locked="0" layoutInCell="1" allowOverlap="1" wp14:anchorId="43187CED" wp14:editId="1D7D5E66">
                <wp:simplePos x="0" y="0"/>
                <wp:positionH relativeFrom="column">
                  <wp:posOffset>2040255</wp:posOffset>
                </wp:positionH>
                <wp:positionV relativeFrom="paragraph">
                  <wp:posOffset>2843530</wp:posOffset>
                </wp:positionV>
                <wp:extent cx="1193800" cy="221615"/>
                <wp:effectExtent l="0" t="0" r="25400" b="2603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1615"/>
                        </a:xfrm>
                        <a:prstGeom prst="rect">
                          <a:avLst/>
                        </a:prstGeom>
                        <a:solidFill>
                          <a:srgbClr val="FFFFFF"/>
                        </a:solidFill>
                        <a:ln w="3175">
                          <a:solidFill>
                            <a:srgbClr val="000000"/>
                          </a:solidFill>
                          <a:miter lim="800000"/>
                          <a:headEnd/>
                          <a:tailEnd/>
                        </a:ln>
                      </wps:spPr>
                      <wps:txbx>
                        <w:txbxContent>
                          <w:p w:rsidR="000E6F02" w:rsidRPr="000C03F8" w:rsidRDefault="000E6F02">
                            <w:pPr>
                              <w:rPr>
                                <w:sz w:val="20"/>
                                <w:szCs w:val="20"/>
                                <w:lang w:val="de-DE"/>
                              </w:rPr>
                            </w:pPr>
                            <w:r w:rsidRPr="000C03F8">
                              <w:rPr>
                                <w:sz w:val="20"/>
                                <w:szCs w:val="20"/>
                              </w:rPr>
                              <w:t>Falklands/Malvinas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87CED" id="_x0000_s1032" type="#_x0000_t202" style="position:absolute;left:0;text-align:left;margin-left:160.65pt;margin-top:223.9pt;width:94pt;height:1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" strokeweight=".25pt">
                <v:textbox>
                  <w:txbxContent>
                    <w:p w:rsidR="000E6F02" w:rsidRPr="000C03F8" w:rsidRDefault="000E6F02">
                      <w:pPr>
                        <w:rPr>
                          <w:sz w:val="20"/>
                          <w:szCs w:val="20"/>
                          <w:lang w:val="de-DE"/>
                        </w:rPr>
                      </w:pPr>
                      <w:r w:rsidRPr="000C03F8">
                        <w:rPr>
                          <w:sz w:val="20"/>
                          <w:szCs w:val="20"/>
                        </w:rPr>
                        <w:t>Falklands/Malvinas</w:t>
                      </w:r>
                    </w:p>
                  </w:txbxContent>
                </v:textbox>
              </v:shape>
            </w:pict>
          </mc:Fallback>
        </mc:AlternateContent>
      </w:r>
      <w:r w:rsidR="00BA2090">
        <w:rPr>
          <w:noProof/>
          <w:lang w:eastAsia="en-GB"/>
        </w:rPr>
        <mc:AlternateContent>
          <mc:Choice Requires="wps">
            <w:drawing>
              <wp:anchor distT="0" distB="0" distL="114300" distR="114300" simplePos="0" relativeHeight="251715584" behindDoc="0" locked="0" layoutInCell="1" allowOverlap="1" wp14:anchorId="6D9B41C6" wp14:editId="78373725">
                <wp:simplePos x="0" y="0"/>
                <wp:positionH relativeFrom="column">
                  <wp:posOffset>2980055</wp:posOffset>
                </wp:positionH>
                <wp:positionV relativeFrom="paragraph">
                  <wp:posOffset>2017395</wp:posOffset>
                </wp:positionV>
                <wp:extent cx="971550" cy="227965"/>
                <wp:effectExtent l="0" t="0" r="19050" b="1968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7965"/>
                        </a:xfrm>
                        <a:prstGeom prst="rect">
                          <a:avLst/>
                        </a:prstGeom>
                        <a:solidFill>
                          <a:srgbClr val="FFFFFF"/>
                        </a:solidFill>
                        <a:ln w="3175">
                          <a:solidFill>
                            <a:srgbClr val="000000"/>
                          </a:solidFill>
                          <a:miter lim="800000"/>
                          <a:headEnd/>
                          <a:tailEnd/>
                        </a:ln>
                      </wps:spPr>
                      <wps:txbx>
                        <w:txbxContent>
                          <w:p w:rsidR="000E6F02" w:rsidRPr="000C03F8" w:rsidRDefault="000E6F02">
                            <w:pPr>
                              <w:rPr>
                                <w:sz w:val="20"/>
                                <w:szCs w:val="20"/>
                                <w:lang w:val="de-DE"/>
                              </w:rPr>
                            </w:pPr>
                            <w:r w:rsidRPr="000C03F8">
                              <w:rPr>
                                <w:sz w:val="20"/>
                                <w:szCs w:val="20"/>
                              </w:rPr>
                              <w:t>North Sakhalin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41C6" id="_x0000_s1033" type="#_x0000_t202" style="position:absolute;left:0;text-align:left;margin-left:234.65pt;margin-top:158.85pt;width:76.5pt;height:1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" strokeweight=".25pt">
                <v:textbox>
                  <w:txbxContent>
                    <w:p w:rsidR="000E6F02" w:rsidRPr="000C03F8" w:rsidRDefault="000E6F02">
                      <w:pPr>
                        <w:rPr>
                          <w:sz w:val="20"/>
                          <w:szCs w:val="20"/>
                          <w:lang w:val="de-DE"/>
                        </w:rPr>
                      </w:pPr>
                      <w:r w:rsidRPr="000C03F8">
                        <w:rPr>
                          <w:sz w:val="20"/>
                          <w:szCs w:val="20"/>
                        </w:rPr>
                        <w:t>North Sakhalin</w:t>
                      </w:r>
                    </w:p>
                  </w:txbxContent>
                </v:textbox>
              </v:shape>
            </w:pict>
          </mc:Fallback>
        </mc:AlternateContent>
      </w:r>
      <w:r w:rsidR="00BA2090">
        <w:rPr>
          <w:noProof/>
          <w:lang w:eastAsia="en-GB"/>
        </w:rPr>
        <mc:AlternateContent>
          <mc:Choice Requires="wps">
            <w:drawing>
              <wp:anchor distT="0" distB="0" distL="114300" distR="114300" simplePos="0" relativeHeight="251725824" behindDoc="0" locked="0" layoutInCell="1" allowOverlap="1" wp14:anchorId="794B8E22" wp14:editId="6298ACC1">
                <wp:simplePos x="0" y="0"/>
                <wp:positionH relativeFrom="column">
                  <wp:posOffset>1271905</wp:posOffset>
                </wp:positionH>
                <wp:positionV relativeFrom="paragraph">
                  <wp:posOffset>4043680</wp:posOffset>
                </wp:positionV>
                <wp:extent cx="889000" cy="254000"/>
                <wp:effectExtent l="0" t="0" r="25400" b="1270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54000"/>
                        </a:xfrm>
                        <a:prstGeom prst="rect">
                          <a:avLst/>
                        </a:prstGeom>
                        <a:solidFill>
                          <a:srgbClr val="FFFFFF"/>
                        </a:solidFill>
                        <a:ln w="3175">
                          <a:solidFill>
                            <a:srgbClr val="000000"/>
                          </a:solidFill>
                          <a:miter lim="800000"/>
                          <a:headEnd/>
                          <a:tailEnd/>
                        </a:ln>
                      </wps:spPr>
                      <wps:txbx>
                        <w:txbxContent>
                          <w:p w:rsidR="000E6F02" w:rsidRPr="000D4469" w:rsidRDefault="000E6F02">
                            <w:pPr>
                              <w:rPr>
                                <w:sz w:val="20"/>
                                <w:szCs w:val="20"/>
                                <w:lang w:val="de-DE"/>
                              </w:rPr>
                            </w:pPr>
                            <w:r w:rsidRPr="000D4469">
                              <w:rPr>
                                <w:sz w:val="20"/>
                                <w:szCs w:val="20"/>
                              </w:rPr>
                              <w:t>Flow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B8E22" id="_x0000_s1034" type="#_x0000_t202" style="position:absolute;left:0;text-align:left;margin-left:100.15pt;margin-top:318.4pt;width:70pt;height:2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" strokeweight=".25pt">
                <v:textbox>
                  <w:txbxContent>
                    <w:p w:rsidR="000E6F02" w:rsidRPr="000D4469" w:rsidRDefault="000E6F02">
                      <w:pPr>
                        <w:rPr>
                          <w:sz w:val="20"/>
                          <w:szCs w:val="20"/>
                          <w:lang w:val="de-DE"/>
                        </w:rPr>
                      </w:pPr>
                      <w:r w:rsidRPr="000D4469">
                        <w:rPr>
                          <w:sz w:val="20"/>
                          <w:szCs w:val="20"/>
                        </w:rPr>
                        <w:t>Flow Country</w:t>
                      </w:r>
                    </w:p>
                  </w:txbxContent>
                </v:textbox>
              </v:shape>
            </w:pict>
          </mc:Fallback>
        </mc:AlternateContent>
      </w:r>
      <w:r w:rsidR="00E22EB1">
        <w:rPr>
          <w:noProof/>
          <w:lang w:eastAsia="en-GB"/>
        </w:rPr>
        <mc:AlternateContent>
          <mc:Choice Requires="wps">
            <w:drawing>
              <wp:anchor distT="0" distB="0" distL="114300" distR="114300" simplePos="0" relativeHeight="251713536" behindDoc="0" locked="0" layoutInCell="1" allowOverlap="1" wp14:anchorId="16285270" wp14:editId="23EF62DD">
                <wp:simplePos x="0" y="0"/>
                <wp:positionH relativeFrom="column">
                  <wp:posOffset>4580255</wp:posOffset>
                </wp:positionH>
                <wp:positionV relativeFrom="paragraph">
                  <wp:posOffset>506730</wp:posOffset>
                </wp:positionV>
                <wp:extent cx="1092200" cy="247015"/>
                <wp:effectExtent l="0" t="0" r="12700" b="196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47015"/>
                        </a:xfrm>
                        <a:prstGeom prst="rect">
                          <a:avLst/>
                        </a:prstGeom>
                        <a:solidFill>
                          <a:srgbClr val="FFFFFF"/>
                        </a:solidFill>
                        <a:ln w="3175">
                          <a:solidFill>
                            <a:srgbClr val="000000"/>
                          </a:solidFill>
                          <a:miter lim="800000"/>
                          <a:headEnd/>
                          <a:tailEnd/>
                        </a:ln>
                      </wps:spPr>
                      <wps:txbx>
                        <w:txbxContent>
                          <w:p w:rsidR="000E6F02" w:rsidRPr="000C03F8" w:rsidRDefault="000E6F02">
                            <w:pPr>
                              <w:rPr>
                                <w:sz w:val="20"/>
                                <w:szCs w:val="20"/>
                                <w:lang w:val="de-DE"/>
                              </w:rPr>
                            </w:pPr>
                            <w:r w:rsidRPr="000C03F8">
                              <w:rPr>
                                <w:sz w:val="20"/>
                                <w:szCs w:val="20"/>
                              </w:rPr>
                              <w:t>West Kamchatka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5270" id="_x0000_s1035" type="#_x0000_t202" style="position:absolute;left:0;text-align:left;margin-left:360.65pt;margin-top:39.9pt;width:86pt;height:1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" strokeweight=".25pt">
                <v:textbox>
                  <w:txbxContent>
                    <w:p w:rsidR="000E6F02" w:rsidRPr="000C03F8" w:rsidRDefault="000E6F02">
                      <w:pPr>
                        <w:rPr>
                          <w:sz w:val="20"/>
                          <w:szCs w:val="20"/>
                          <w:lang w:val="de-DE"/>
                        </w:rPr>
                      </w:pPr>
                      <w:r w:rsidRPr="000C03F8">
                        <w:rPr>
                          <w:sz w:val="20"/>
                          <w:szCs w:val="20"/>
                        </w:rPr>
                        <w:t>West Kamchatka</w:t>
                      </w:r>
                    </w:p>
                  </w:txbxContent>
                </v:textbox>
              </v:shape>
            </w:pict>
          </mc:Fallback>
        </mc:AlternateContent>
      </w:r>
      <w:r w:rsidR="00E22EB1">
        <w:rPr>
          <w:noProof/>
          <w:lang w:eastAsia="en-GB"/>
        </w:rPr>
        <w:drawing>
          <wp:inline distT="0" distB="0" distL="0" distR="0" wp14:anchorId="31B07966" wp14:editId="5A2E11F9">
            <wp:extent cx="5742940" cy="47675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940" cy="4767580"/>
                    </a:xfrm>
                    <a:prstGeom prst="rect">
                      <a:avLst/>
                    </a:prstGeom>
                    <a:noFill/>
                  </pic:spPr>
                </pic:pic>
              </a:graphicData>
            </a:graphic>
          </wp:inline>
        </w:drawing>
      </w:r>
    </w:p>
    <w:p w:rsidR="000C03F8" w:rsidRDefault="00C57D7E" w:rsidP="000C03F8">
      <w:pPr>
        <w:jc w:val="both"/>
      </w:pPr>
      <w:r>
        <w:t xml:space="preserve">Figure 6: Size/quality relation of the </w:t>
      </w:r>
      <w:r w:rsidR="00741681">
        <w:t xml:space="preserve">identified </w:t>
      </w:r>
      <w:r>
        <w:t>potential blanket bog areas. X-axis: gross size (km</w:t>
      </w:r>
      <w:r w:rsidRPr="00C57D7E">
        <w:rPr>
          <w:vertAlign w:val="superscript"/>
        </w:rPr>
        <w:t>2</w:t>
      </w:r>
      <w:r>
        <w:t xml:space="preserve">), Y-axis: </w:t>
      </w:r>
      <w:r w:rsidR="00D1207C">
        <w:t>size of und</w:t>
      </w:r>
      <w:r>
        <w:t>egraded area (km</w:t>
      </w:r>
      <w:r w:rsidRPr="00C57D7E">
        <w:rPr>
          <w:vertAlign w:val="superscript"/>
        </w:rPr>
        <w:t>2</w:t>
      </w:r>
      <w:r>
        <w:t>).</w:t>
      </w:r>
    </w:p>
    <w:p w:rsidR="00FB4B04" w:rsidRDefault="00FB4B04" w:rsidP="006B0F36">
      <w:pPr>
        <w:jc w:val="both"/>
      </w:pPr>
    </w:p>
    <w:p w:rsidR="00063DEE" w:rsidRPr="006B703B" w:rsidRDefault="00063DEE" w:rsidP="006B0F36">
      <w:pPr>
        <w:pStyle w:val="Heading1"/>
        <w:spacing w:before="0"/>
        <w:rPr>
          <w:color w:val="auto"/>
        </w:rPr>
      </w:pPr>
      <w:bookmarkStart w:id="29" w:name="_Toc446587329"/>
      <w:r w:rsidRPr="006B703B">
        <w:rPr>
          <w:color w:val="auto"/>
        </w:rPr>
        <w:t>4. Discussion</w:t>
      </w:r>
      <w:bookmarkEnd w:id="29"/>
    </w:p>
    <w:p w:rsidR="006B0F36" w:rsidRDefault="006B0F36" w:rsidP="006B0F36">
      <w:pPr>
        <w:pStyle w:val="Heading2"/>
        <w:spacing w:before="0"/>
        <w:rPr>
          <w:color w:val="auto"/>
        </w:rPr>
      </w:pPr>
      <w:bookmarkStart w:id="30" w:name="_Toc441265924"/>
    </w:p>
    <w:p w:rsidR="00B949FF" w:rsidRPr="006B703B" w:rsidRDefault="00B949FF" w:rsidP="006B0F36">
      <w:pPr>
        <w:pStyle w:val="Heading2"/>
        <w:spacing w:before="0"/>
        <w:rPr>
          <w:color w:val="auto"/>
        </w:rPr>
      </w:pPr>
      <w:bookmarkStart w:id="31" w:name="_Toc446587330"/>
      <w:r w:rsidRPr="006B703B">
        <w:rPr>
          <w:color w:val="auto"/>
        </w:rPr>
        <w:t xml:space="preserve">4.1 </w:t>
      </w:r>
      <w:r w:rsidR="006B703B">
        <w:rPr>
          <w:color w:val="auto"/>
        </w:rPr>
        <w:t>D</w:t>
      </w:r>
      <w:r w:rsidRPr="006B703B">
        <w:rPr>
          <w:color w:val="auto"/>
        </w:rPr>
        <w:t>efinition</w:t>
      </w:r>
      <w:r w:rsidR="006B703B">
        <w:rPr>
          <w:color w:val="auto"/>
        </w:rPr>
        <w:t>s</w:t>
      </w:r>
      <w:r w:rsidR="004412FE">
        <w:rPr>
          <w:color w:val="auto"/>
        </w:rPr>
        <w:t>, identification</w:t>
      </w:r>
      <w:r w:rsidRPr="006B703B">
        <w:rPr>
          <w:color w:val="auto"/>
        </w:rPr>
        <w:t xml:space="preserve"> </w:t>
      </w:r>
      <w:bookmarkEnd w:id="30"/>
      <w:r w:rsidR="0023023A">
        <w:rPr>
          <w:color w:val="auto"/>
        </w:rPr>
        <w:t>and delineation</w:t>
      </w:r>
      <w:bookmarkEnd w:id="31"/>
    </w:p>
    <w:p w:rsidR="00634D49" w:rsidRDefault="00634D49" w:rsidP="006B0F36">
      <w:pPr>
        <w:jc w:val="both"/>
      </w:pPr>
    </w:p>
    <w:p w:rsidR="00AA39B3" w:rsidRDefault="00FE13BB" w:rsidP="006B0F36">
      <w:pPr>
        <w:jc w:val="both"/>
      </w:pPr>
      <w:r>
        <w:t>T</w:t>
      </w:r>
      <w:r w:rsidR="00B949FF" w:rsidRPr="00EC6222">
        <w:t xml:space="preserve">he term </w:t>
      </w:r>
      <w:r w:rsidR="006B703B">
        <w:t>‘</w:t>
      </w:r>
      <w:r w:rsidR="00B949FF" w:rsidRPr="00EC6222">
        <w:t>blanket bog</w:t>
      </w:r>
      <w:r w:rsidR="006B703B">
        <w:t>’</w:t>
      </w:r>
      <w:r w:rsidR="00B949FF" w:rsidRPr="00EC6222">
        <w:t xml:space="preserve"> (or blanket mire) is used with various meanings</w:t>
      </w:r>
      <w:r w:rsidR="00B949FF">
        <w:t xml:space="preserve"> (</w:t>
      </w:r>
      <w:r w:rsidR="00BD7AEE">
        <w:t xml:space="preserve">Section </w:t>
      </w:r>
      <w:r w:rsidR="006B703B">
        <w:t>3.2</w:t>
      </w:r>
      <w:r>
        <w:t>), whereas</w:t>
      </w:r>
      <w:r w:rsidR="00B949FF" w:rsidRPr="00AA39B3">
        <w:t xml:space="preserve"> </w:t>
      </w:r>
      <w:r w:rsidR="001E4F68">
        <w:t>various</w:t>
      </w:r>
      <w:r w:rsidR="00B949FF" w:rsidRPr="00AA39B3">
        <w:t xml:space="preserve"> authors do not </w:t>
      </w:r>
      <w:r>
        <w:t>specify their concept</w:t>
      </w:r>
      <w:r w:rsidR="00B949FF" w:rsidRPr="00AA39B3">
        <w:t xml:space="preserve"> while </w:t>
      </w:r>
      <w:r>
        <w:t>discussing</w:t>
      </w:r>
      <w:r w:rsidR="00B949FF" w:rsidRPr="00AA39B3">
        <w:t xml:space="preserve"> blanket bogs.</w:t>
      </w:r>
    </w:p>
    <w:p w:rsidR="00B949FF" w:rsidRPr="002A7ECD" w:rsidRDefault="00B949FF" w:rsidP="00B949FF">
      <w:pPr>
        <w:jc w:val="both"/>
      </w:pPr>
      <w:r w:rsidRPr="002A7ECD">
        <w:t xml:space="preserve">Two elements of the </w:t>
      </w:r>
      <w:r w:rsidR="006B703B">
        <w:t>‘</w:t>
      </w:r>
      <w:r w:rsidRPr="002A7ECD">
        <w:t>blanket bog</w:t>
      </w:r>
      <w:r w:rsidR="006B703B">
        <w:t>’</w:t>
      </w:r>
      <w:r w:rsidRPr="002A7ECD">
        <w:t xml:space="preserve"> definition </w:t>
      </w:r>
      <w:r w:rsidR="0023023A">
        <w:t>may be</w:t>
      </w:r>
      <w:r w:rsidRPr="002A7ECD">
        <w:t xml:space="preserve"> a source of confusion. The </w:t>
      </w:r>
      <w:r w:rsidR="006B703B">
        <w:t>‘</w:t>
      </w:r>
      <w:r w:rsidRPr="002A7ECD">
        <w:t>blanket</w:t>
      </w:r>
      <w:r w:rsidR="006B703B">
        <w:t>’</w:t>
      </w:r>
      <w:r w:rsidRPr="002A7ECD">
        <w:t xml:space="preserve"> might be interpreted to mean a large extent. Large extents of mires always </w:t>
      </w:r>
      <w:r w:rsidR="00BD7AEE">
        <w:t>give</w:t>
      </w:r>
      <w:r w:rsidR="00BD7AEE" w:rsidRPr="002A7ECD">
        <w:t xml:space="preserve"> </w:t>
      </w:r>
      <w:r w:rsidRPr="002A7ECD">
        <w:t>the impression of covering the landscape as a blanket independent of the subsoil</w:t>
      </w:r>
      <w:r w:rsidR="0023023A">
        <w:t>. This is due to their extremely high (</w:t>
      </w:r>
      <w:r w:rsidR="00FE13BB">
        <w:t>85-95%</w:t>
      </w:r>
      <w:r w:rsidR="0023023A">
        <w:t>)</w:t>
      </w:r>
      <w:r w:rsidR="00FE13BB">
        <w:t xml:space="preserve"> water content</w:t>
      </w:r>
      <w:r w:rsidR="0023023A">
        <w:t xml:space="preserve"> so that the surface of living mires cannot make </w:t>
      </w:r>
      <w:r w:rsidR="00CC57CB">
        <w:t xml:space="preserve">major </w:t>
      </w:r>
      <w:r w:rsidR="0023023A">
        <w:t xml:space="preserve">‘relief jumps’, </w:t>
      </w:r>
      <w:r w:rsidRPr="002A7ECD">
        <w:t xml:space="preserve">because water cannot form static relief differences. The basic criterion of a blanket bog is, however, </w:t>
      </w:r>
      <w:r w:rsidR="00CC57CB">
        <w:t xml:space="preserve">also </w:t>
      </w:r>
      <w:r w:rsidRPr="002A7ECD">
        <w:t xml:space="preserve">that the peatland must </w:t>
      </w:r>
      <w:r w:rsidR="003529DD">
        <w:t xml:space="preserve">– at least locally - </w:t>
      </w:r>
      <w:r w:rsidRPr="002A7ECD">
        <w:t>cover a (substantial) slope. This criterion requires a very large and evenly distributed water supply (cf. spring mires) and/or severely restricted evapotranspiration losses</w:t>
      </w:r>
      <w:r w:rsidR="00FE13BB">
        <w:t xml:space="preserve"> (Joosten &amp; Clarke 2002)</w:t>
      </w:r>
      <w:r w:rsidRPr="002A7ECD">
        <w:t xml:space="preserve">. </w:t>
      </w:r>
    </w:p>
    <w:p w:rsidR="00B949FF" w:rsidRPr="002A7ECD" w:rsidRDefault="00B949FF" w:rsidP="00B949FF">
      <w:pPr>
        <w:jc w:val="both"/>
      </w:pPr>
      <w:r w:rsidRPr="002A7ECD">
        <w:t xml:space="preserve">The term </w:t>
      </w:r>
      <w:r w:rsidR="003529DD">
        <w:t>‘</w:t>
      </w:r>
      <w:r w:rsidRPr="002A7ECD">
        <w:t>bog</w:t>
      </w:r>
      <w:r w:rsidR="003529DD">
        <w:t>’</w:t>
      </w:r>
      <w:r w:rsidRPr="002A7ECD">
        <w:t xml:space="preserve"> means that the source of water may only be atmospheric. Atmospheric precipitation is always intermittent so that the condition of continuous water supply is not fulfilled and restriction of water losses is paramount. Next to restricted evapotranspiration (which is virtually impossible to stop completely) a bog with a substantial slope </w:t>
      </w:r>
      <w:r w:rsidRPr="00CC57CB">
        <w:rPr>
          <w:i/>
        </w:rPr>
        <w:t>must</w:t>
      </w:r>
      <w:r w:rsidRPr="002A7ECD">
        <w:t xml:space="preserve"> have a low hydraulic conductivity of the peat to prevent the water level from falling and inducing oxidation, which would jeopardize the persistence of the peatland. As a purely ombrotrophic ecosystem, a blanket bog normally has a</w:t>
      </w:r>
      <w:r w:rsidR="003529DD">
        <w:t>n</w:t>
      </w:r>
      <w:r w:rsidRPr="002A7ECD">
        <w:t xml:space="preserve"> oligotrophic acid vegetation. </w:t>
      </w:r>
      <w:r w:rsidR="00BD7AEE">
        <w:t>H</w:t>
      </w:r>
      <w:r w:rsidRPr="002A7ECD">
        <w:t xml:space="preserve">owever, as discharge of acid oligotrophic groundwater may </w:t>
      </w:r>
      <w:r w:rsidR="00BD7AEE">
        <w:t xml:space="preserve">also </w:t>
      </w:r>
      <w:r w:rsidRPr="002A7ECD">
        <w:t>give rise to oligotrophic acid mire</w:t>
      </w:r>
      <w:r w:rsidR="003529DD">
        <w:t xml:space="preserve"> vegetation, the presence of a ‘</w:t>
      </w:r>
      <w:r w:rsidRPr="002A7ECD">
        <w:t>blanket bog</w:t>
      </w:r>
      <w:r w:rsidR="003529DD">
        <w:t>’</w:t>
      </w:r>
      <w:r w:rsidRPr="002A7ECD">
        <w:t xml:space="preserve"> can only be convincingly confirmed when an oligotrophic acid peatland also covers the highest points in the landscape: the water divides.</w:t>
      </w:r>
    </w:p>
    <w:p w:rsidR="00B949FF" w:rsidRDefault="00B949FF" w:rsidP="003529DD">
      <w:pPr>
        <w:jc w:val="both"/>
      </w:pPr>
      <w:r w:rsidRPr="002A7ECD">
        <w:t xml:space="preserve">A landscape rich in relief will always have places where groundwater recharge and places where groundwater discharge </w:t>
      </w:r>
      <w:r w:rsidR="00BD7AEE">
        <w:t>are</w:t>
      </w:r>
      <w:r w:rsidR="00BD7AEE" w:rsidRPr="002A7ECD">
        <w:t xml:space="preserve"> </w:t>
      </w:r>
      <w:r w:rsidRPr="002A7ECD">
        <w:t>taking place. Therefore, an extensive blanket bog landscape will never consist of only bogs but will also include groundwater fed fens. This phenomenon has promoted the use of the terms</w:t>
      </w:r>
      <w:r w:rsidR="003529DD">
        <w:t>/concepts ‘</w:t>
      </w:r>
      <w:r w:rsidRPr="002A7ECD">
        <w:t>blanket mire</w:t>
      </w:r>
      <w:r w:rsidR="003529DD">
        <w:t>’</w:t>
      </w:r>
      <w:r w:rsidRPr="002A7ECD">
        <w:t xml:space="preserve"> (e.g. Moor</w:t>
      </w:r>
      <w:r w:rsidR="003529DD">
        <w:t xml:space="preserve">e </w:t>
      </w:r>
      <w:r w:rsidR="003529DD" w:rsidRPr="00551342">
        <w:rPr>
          <w:i/>
        </w:rPr>
        <w:t>et al</w:t>
      </w:r>
      <w:r w:rsidR="003529DD">
        <w:t>. 1984, Solem 1989) and ‘</w:t>
      </w:r>
      <w:r w:rsidRPr="002A7ECD">
        <w:t>blanket mire landscape</w:t>
      </w:r>
      <w:r w:rsidR="003529DD">
        <w:t>’</w:t>
      </w:r>
      <w:r w:rsidRPr="002A7ECD">
        <w:t xml:space="preserve"> (e.g. Tallis 1998, Lindsay </w:t>
      </w:r>
      <w:r w:rsidRPr="00551342">
        <w:rPr>
          <w:i/>
        </w:rPr>
        <w:t>et al</w:t>
      </w:r>
      <w:r w:rsidRPr="002A7ECD">
        <w:t xml:space="preserve">. 2014). We </w:t>
      </w:r>
      <w:r w:rsidR="00BB3E25">
        <w:t>recommend</w:t>
      </w:r>
      <w:r w:rsidR="00BB3E25" w:rsidRPr="002A7ECD">
        <w:t xml:space="preserve"> </w:t>
      </w:r>
      <w:r w:rsidR="00BD7AEE">
        <w:t>avoiding</w:t>
      </w:r>
      <w:r w:rsidRPr="002A7ECD">
        <w:t xml:space="preserve"> these terms and </w:t>
      </w:r>
      <w:r w:rsidR="003529DD">
        <w:t>us</w:t>
      </w:r>
      <w:r w:rsidR="004A640D">
        <w:t>ing</w:t>
      </w:r>
      <w:r w:rsidRPr="002A7ECD">
        <w:t xml:space="preserve"> </w:t>
      </w:r>
      <w:r w:rsidR="003529DD" w:rsidRPr="002A7ECD">
        <w:t xml:space="preserve">only </w:t>
      </w:r>
      <w:r w:rsidR="003529DD">
        <w:t>the term ‘</w:t>
      </w:r>
      <w:r w:rsidRPr="002A7ECD">
        <w:t>blanket bog landscape</w:t>
      </w:r>
      <w:r w:rsidR="003529DD">
        <w:t>’</w:t>
      </w:r>
      <w:r w:rsidRPr="002A7ECD">
        <w:t xml:space="preserve"> to stress that blanket </w:t>
      </w:r>
      <w:r w:rsidRPr="003529DD">
        <w:rPr>
          <w:i/>
        </w:rPr>
        <w:t>bogs</w:t>
      </w:r>
      <w:r w:rsidRPr="002A7ECD">
        <w:t xml:space="preserve"> </w:t>
      </w:r>
      <w:r w:rsidR="003529DD">
        <w:t xml:space="preserve">are and </w:t>
      </w:r>
      <w:r w:rsidRPr="003529DD">
        <w:rPr>
          <w:i/>
        </w:rPr>
        <w:t>must</w:t>
      </w:r>
      <w:r w:rsidRPr="002A7ECD">
        <w:t xml:space="preserve"> </w:t>
      </w:r>
      <w:r w:rsidR="003529DD">
        <w:t>be</w:t>
      </w:r>
      <w:r w:rsidRPr="002A7ECD">
        <w:t xml:space="preserve"> a distinct part of the landscape and that the landscape does not solely consists of (extensive) sloping fens </w:t>
      </w:r>
      <w:r w:rsidR="00E101C5">
        <w:t>or</w:t>
      </w:r>
      <w:r w:rsidRPr="002A7ECD">
        <w:t xml:space="preserve"> flat (non-sloping) bogs.</w:t>
      </w:r>
    </w:p>
    <w:p w:rsidR="00CC57CB" w:rsidRDefault="00CC57CB" w:rsidP="00E27EC2">
      <w:pPr>
        <w:jc w:val="both"/>
      </w:pPr>
    </w:p>
    <w:p w:rsidR="004412FE" w:rsidRDefault="004412FE" w:rsidP="004412FE">
      <w:pPr>
        <w:jc w:val="both"/>
      </w:pPr>
      <w:r>
        <w:t>As peat stratigraphical profiles are generally not available, t</w:t>
      </w:r>
      <w:r w:rsidRPr="00EC6222">
        <w:t xml:space="preserve">he </w:t>
      </w:r>
      <w:r w:rsidR="00477FEC">
        <w:t xml:space="preserve">unambiguous </w:t>
      </w:r>
      <w:r w:rsidRPr="00EC6222">
        <w:t xml:space="preserve">identification of blanket bog requires information on the </w:t>
      </w:r>
      <w:r>
        <w:t xml:space="preserve">surface </w:t>
      </w:r>
      <w:r w:rsidRPr="00EC6222">
        <w:t xml:space="preserve">relief of </w:t>
      </w:r>
      <w:r>
        <w:t xml:space="preserve">both </w:t>
      </w:r>
      <w:r w:rsidRPr="00EC6222">
        <w:t>the p</w:t>
      </w:r>
      <w:r>
        <w:t>eatland itself and its mineral subsoil. Also for identification of landscape slopes and watersheds, elevation data are required. These may</w:t>
      </w:r>
      <w:r w:rsidR="004A640D">
        <w:t>,</w:t>
      </w:r>
      <w:r>
        <w:t xml:space="preserve"> dependent on resolution</w:t>
      </w:r>
      <w:r w:rsidR="004A640D">
        <w:t>,</w:t>
      </w:r>
      <w:r>
        <w:t xml:space="preserve"> provide different perspectives, as became apparent in the example of Kamchatka, which appeared rather flat in Google physical imagery whereas higher resolution STRM</w:t>
      </w:r>
      <w:r w:rsidR="00551342">
        <w:t xml:space="preserve"> </w:t>
      </w:r>
      <w:r>
        <w:t>data showed a more strongly moving relief.</w:t>
      </w:r>
    </w:p>
    <w:p w:rsidR="00477FEC" w:rsidRDefault="00477FEC" w:rsidP="004412FE">
      <w:pPr>
        <w:jc w:val="both"/>
      </w:pPr>
    </w:p>
    <w:p w:rsidR="004412FE" w:rsidRDefault="00D555BA" w:rsidP="004412FE">
      <w:pPr>
        <w:jc w:val="both"/>
      </w:pPr>
      <w:r>
        <w:t>F</w:t>
      </w:r>
      <w:r w:rsidR="004412FE">
        <w:t xml:space="preserve">urther identification of blanket bog and bog degradation was performed by remote analysis of surface colours and patterns and their similarity to those of the Flow Country. In this way heavily forested areas were implicitly excluded from possible blanket bog identification. This was considered acceptable, because in climates that support blanket bog formation, mires are generally not heavily forested because of acidity, lack of nutrients and prevailing high water levels. Furthermore heavily forested blanket bogs would, </w:t>
      </w:r>
      <w:r w:rsidR="00F423F3">
        <w:t>should</w:t>
      </w:r>
      <w:r w:rsidR="004412FE">
        <w:t xml:space="preserve"> they exist, be so different from the Flow Country that they would not compete for ‘uniqueness’. </w:t>
      </w:r>
    </w:p>
    <w:p w:rsidR="00F423F3" w:rsidRDefault="00F423F3" w:rsidP="004412FE">
      <w:pPr>
        <w:jc w:val="both"/>
      </w:pPr>
    </w:p>
    <w:p w:rsidR="004412FE" w:rsidRDefault="004412FE" w:rsidP="004412FE">
      <w:pPr>
        <w:jc w:val="both"/>
      </w:pPr>
      <w:r w:rsidRPr="0002024C">
        <w:t xml:space="preserve">Depending on quality, BING </w:t>
      </w:r>
      <w:r>
        <w:t>or</w:t>
      </w:r>
      <w:r w:rsidRPr="0002024C">
        <w:t xml:space="preserve"> Google </w:t>
      </w:r>
      <w:r w:rsidR="00743037" w:rsidRPr="00743037">
        <w:t xml:space="preserve">imagery </w:t>
      </w:r>
      <w:r>
        <w:t>was</w:t>
      </w:r>
      <w:r w:rsidRPr="0002024C">
        <w:t xml:space="preserve"> chosen, of which th</w:t>
      </w:r>
      <w:r>
        <w:t xml:space="preserve">e </w:t>
      </w:r>
      <w:r w:rsidRPr="0002024C">
        <w:t xml:space="preserve">former seemed </w:t>
      </w:r>
      <w:r>
        <w:t xml:space="preserve">often </w:t>
      </w:r>
      <w:r w:rsidRPr="0002024C">
        <w:t>to be more up to date</w:t>
      </w:r>
      <w:r>
        <w:t>.</w:t>
      </w:r>
      <w:r w:rsidRPr="0002024C">
        <w:t xml:space="preserve"> Older imagery has generally </w:t>
      </w:r>
      <w:r w:rsidR="00743037" w:rsidRPr="0002024C">
        <w:t>l</w:t>
      </w:r>
      <w:r w:rsidR="00743037">
        <w:t>ower</w:t>
      </w:r>
      <w:r w:rsidR="00743037" w:rsidRPr="0002024C">
        <w:t xml:space="preserve"> </w:t>
      </w:r>
      <w:r w:rsidRPr="0002024C">
        <w:t>resolution</w:t>
      </w:r>
      <w:r w:rsidR="00551342">
        <w:t xml:space="preserve"> </w:t>
      </w:r>
      <w:r w:rsidR="00743037">
        <w:t>and poorer</w:t>
      </w:r>
      <w:r w:rsidRPr="0002024C">
        <w:t xml:space="preserve"> contrast, brightness and colour authenticity. </w:t>
      </w:r>
      <w:r w:rsidR="00743037">
        <w:t>S</w:t>
      </w:r>
      <w:r w:rsidRPr="0002024C">
        <w:t xml:space="preserve">easonal variation </w:t>
      </w:r>
      <w:r>
        <w:t xml:space="preserve">in recording date </w:t>
      </w:r>
      <w:r w:rsidR="00743037">
        <w:t xml:space="preserve">can </w:t>
      </w:r>
      <w:r>
        <w:t xml:space="preserve">hamper </w:t>
      </w:r>
      <w:r w:rsidRPr="007507EF">
        <w:t>comparability</w:t>
      </w:r>
      <w:r>
        <w:t xml:space="preserve"> and consistent interpretation, </w:t>
      </w:r>
      <w:r w:rsidR="00743037">
        <w:t xml:space="preserve">and </w:t>
      </w:r>
      <w:r w:rsidRPr="00EA120A">
        <w:t>landscapes in different climatic and floristic regions and with different land use may differ substantially in remotely sensed appearance</w:t>
      </w:r>
      <w:r w:rsidR="00743037">
        <w:t>,</w:t>
      </w:r>
      <w:r>
        <w:t xml:space="preserve"> </w:t>
      </w:r>
      <w:r w:rsidR="00743037">
        <w:t xml:space="preserve">resulting in </w:t>
      </w:r>
      <w:r w:rsidRPr="00477FD0">
        <w:t xml:space="preserve">the same </w:t>
      </w:r>
      <w:r>
        <w:t>features</w:t>
      </w:r>
      <w:r w:rsidRPr="00477FD0">
        <w:t xml:space="preserve"> be</w:t>
      </w:r>
      <w:r w:rsidR="00743037">
        <w:t>ing</w:t>
      </w:r>
      <w:r w:rsidRPr="00477FD0">
        <w:t xml:space="preserve"> </w:t>
      </w:r>
      <w:r>
        <w:t>ascribed</w:t>
      </w:r>
      <w:r w:rsidRPr="00477FD0">
        <w:t xml:space="preserve"> to different categories</w:t>
      </w:r>
      <w:r>
        <w:t xml:space="preserve"> and vice versa. </w:t>
      </w:r>
    </w:p>
    <w:p w:rsidR="00743037" w:rsidRDefault="00743037" w:rsidP="004412FE">
      <w:pPr>
        <w:jc w:val="both"/>
      </w:pPr>
    </w:p>
    <w:p w:rsidR="004412FE" w:rsidRDefault="004412FE" w:rsidP="00D555BA">
      <w:r>
        <w:t xml:space="preserve">The methods applied are proxy studies with which </w:t>
      </w:r>
      <w:r w:rsidRPr="00C117E2">
        <w:rPr>
          <w:i/>
        </w:rPr>
        <w:t>potential</w:t>
      </w:r>
      <w:r w:rsidRPr="000E2321">
        <w:t xml:space="preserve"> </w:t>
      </w:r>
      <w:r>
        <w:t xml:space="preserve">blanket bog areas were identified. Confirmation of </w:t>
      </w:r>
      <w:r w:rsidR="00D555BA">
        <w:t xml:space="preserve">blanket bog </w:t>
      </w:r>
      <w:r>
        <w:t xml:space="preserve">occurrences requires unambiguous descriptions in </w:t>
      </w:r>
      <w:r w:rsidR="00DF71CF">
        <w:t xml:space="preserve">the </w:t>
      </w:r>
      <w:r>
        <w:t xml:space="preserve">literature (including </w:t>
      </w:r>
      <w:r w:rsidRPr="00C117E2">
        <w:t>peat stratigraphical profiles</w:t>
      </w:r>
      <w:r>
        <w:t>) or ground truthing. Help</w:t>
      </w:r>
      <w:r w:rsidRPr="00EC6222">
        <w:t xml:space="preserve">ful maps </w:t>
      </w:r>
      <w:r>
        <w:t xml:space="preserve">and information in this respect were </w:t>
      </w:r>
      <w:r w:rsidRPr="00EC6222">
        <w:t xml:space="preserve">provided </w:t>
      </w:r>
      <w:r>
        <w:t xml:space="preserve">for </w:t>
      </w:r>
      <w:r w:rsidRPr="00EA120A">
        <w:t>Tierra del Fuego</w:t>
      </w:r>
      <w:r w:rsidRPr="00EC6222">
        <w:t xml:space="preserve">, </w:t>
      </w:r>
      <w:r w:rsidRPr="00EA120A">
        <w:t>New Zealand</w:t>
      </w:r>
      <w:r w:rsidRPr="00EC6222">
        <w:t xml:space="preserve">, Great Britain, Norway and Spain. </w:t>
      </w:r>
      <w:r>
        <w:t>B</w:t>
      </w:r>
      <w:r w:rsidRPr="00EA120A">
        <w:t>lanket bog is</w:t>
      </w:r>
      <w:r>
        <w:t xml:space="preserve"> a generally undervalued resource in most parts of </w:t>
      </w:r>
      <w:r w:rsidRPr="00EA120A">
        <w:t xml:space="preserve">the world </w:t>
      </w:r>
      <w:r>
        <w:t xml:space="preserve">where </w:t>
      </w:r>
      <w:r w:rsidRPr="00EC6222">
        <w:t>other mire types</w:t>
      </w:r>
      <w:r w:rsidRPr="00EA120A">
        <w:t xml:space="preserve"> </w:t>
      </w:r>
      <w:r>
        <w:t xml:space="preserve">prevail </w:t>
      </w:r>
      <w:r w:rsidRPr="00EA120A">
        <w:t xml:space="preserve">and blanket bogs </w:t>
      </w:r>
      <w:r>
        <w:t xml:space="preserve">only take up </w:t>
      </w:r>
      <w:r w:rsidRPr="00EA120A">
        <w:t xml:space="preserve">minor parts. </w:t>
      </w:r>
      <w:r>
        <w:t xml:space="preserve">As our aim was not to identify all blanket bog areas of the world (which would be an interesting challenge!), but </w:t>
      </w:r>
      <w:r w:rsidR="00DF71CF">
        <w:t xml:space="preserve">to </w:t>
      </w:r>
      <w:r>
        <w:t>concentrate on the major occurrences, this lack of knowledge will not have influenced the final results substantially.</w:t>
      </w:r>
    </w:p>
    <w:p w:rsidR="004412FE" w:rsidRDefault="004412FE" w:rsidP="004412FE">
      <w:pPr>
        <w:jc w:val="both"/>
      </w:pPr>
    </w:p>
    <w:p w:rsidR="004412FE" w:rsidRDefault="00477FEC" w:rsidP="00E27EC2">
      <w:pPr>
        <w:jc w:val="both"/>
      </w:pPr>
      <w:r>
        <w:t>When the presence of blanket bog is confirmed by compliance to the criteria ‘covering a substantial slope</w:t>
      </w:r>
      <w:r w:rsidR="009F209B">
        <w:t>’</w:t>
      </w:r>
      <w:r>
        <w:t xml:space="preserve"> and </w:t>
      </w:r>
      <w:r w:rsidR="009F209B">
        <w:t xml:space="preserve">‘covering </w:t>
      </w:r>
      <w:r>
        <w:t xml:space="preserve">a watershed’, the question arises how far a blanket bog massif (i.e. not a blanket bog </w:t>
      </w:r>
      <w:r w:rsidRPr="00D555BA">
        <w:rPr>
          <w:i/>
        </w:rPr>
        <w:t>landscape</w:t>
      </w:r>
      <w:r>
        <w:t>) extends beyond the slope and watershed.</w:t>
      </w:r>
      <w:r w:rsidR="009F209B">
        <w:t xml:space="preserve"> Does </w:t>
      </w:r>
      <w:r>
        <w:t xml:space="preserve">contiguous flat ombrotrophic </w:t>
      </w:r>
      <w:r w:rsidR="009F209B">
        <w:t xml:space="preserve">mire </w:t>
      </w:r>
      <w:r>
        <w:t xml:space="preserve">also belong to the ‘blanket bog’ or should </w:t>
      </w:r>
      <w:r w:rsidR="009F209B">
        <w:t xml:space="preserve">that </w:t>
      </w:r>
      <w:r>
        <w:t xml:space="preserve">be assigned to another mire type. </w:t>
      </w:r>
      <w:r w:rsidR="009F209B">
        <w:t>A</w:t>
      </w:r>
      <w:r>
        <w:t xml:space="preserve"> </w:t>
      </w:r>
      <w:r w:rsidR="009F209B">
        <w:t xml:space="preserve">‘sensu stricto’ </w:t>
      </w:r>
      <w:r>
        <w:t xml:space="preserve">position with respect to this criterion would strongly decrease the incidence of ‘blanket bog’ and thus </w:t>
      </w:r>
      <w:r w:rsidR="009F209B">
        <w:t xml:space="preserve">strongly </w:t>
      </w:r>
      <w:r>
        <w:t xml:space="preserve">influence the </w:t>
      </w:r>
      <w:r w:rsidR="009F209B">
        <w:t xml:space="preserve">delineation of blanket bog </w:t>
      </w:r>
      <w:r w:rsidR="009F209B" w:rsidRPr="009F209B">
        <w:rPr>
          <w:i/>
        </w:rPr>
        <w:t>landscapes</w:t>
      </w:r>
      <w:r w:rsidR="009F209B">
        <w:t xml:space="preserve">. We rather used the </w:t>
      </w:r>
      <w:r w:rsidR="00D555BA">
        <w:t xml:space="preserve">broad </w:t>
      </w:r>
      <w:r w:rsidR="009F209B">
        <w:t xml:space="preserve">approach by including all </w:t>
      </w:r>
      <w:r w:rsidR="00D555BA">
        <w:t>oligotrophic acid</w:t>
      </w:r>
      <w:r w:rsidR="009F209B">
        <w:t xml:space="preserve"> mires contiguous with a confirmed (slope + watershed) blanket bog</w:t>
      </w:r>
      <w:r w:rsidR="00D555BA">
        <w:t xml:space="preserve"> in our blanket bog</w:t>
      </w:r>
      <w:r w:rsidR="00DF71CF">
        <w:t>,</w:t>
      </w:r>
      <w:r w:rsidR="009F209B">
        <w:t xml:space="preserve"> </w:t>
      </w:r>
      <w:r w:rsidR="00D555BA">
        <w:t>‘sensu lato’ concept.</w:t>
      </w:r>
    </w:p>
    <w:p w:rsidR="004412FE" w:rsidRDefault="004412FE" w:rsidP="00E27EC2">
      <w:pPr>
        <w:jc w:val="both"/>
      </w:pPr>
    </w:p>
    <w:p w:rsidR="00C7269C" w:rsidRDefault="00C7269C" w:rsidP="00E27EC2">
      <w:pPr>
        <w:jc w:val="both"/>
      </w:pPr>
      <w:r w:rsidRPr="00C7269C">
        <w:rPr>
          <w:i/>
        </w:rPr>
        <w:t>How much</w:t>
      </w:r>
      <w:r>
        <w:t xml:space="preserve"> blanket bog a blanket bog landscape must hold is a critical variable when </w:t>
      </w:r>
      <w:r w:rsidR="00CC57CB">
        <w:t xml:space="preserve">landscape </w:t>
      </w:r>
      <w:r>
        <w:t>size is considered a</w:t>
      </w:r>
      <w:r w:rsidR="00E101C5">
        <w:t xml:space="preserve">n important </w:t>
      </w:r>
      <w:r>
        <w:t xml:space="preserve">criterion. </w:t>
      </w:r>
      <w:r w:rsidR="00E101C5">
        <w:t xml:space="preserve">In fact a blanket bog landscape should derive its ‘character’ from the blanket bogs present in that landscape. Instead of such </w:t>
      </w:r>
      <w:r w:rsidR="00DF71CF">
        <w:t xml:space="preserve">a </w:t>
      </w:r>
      <w:r w:rsidR="00E101C5">
        <w:t xml:space="preserve">qualitative and subjective criterion (which would </w:t>
      </w:r>
      <w:r w:rsidR="00666619">
        <w:t xml:space="preserve">indeed </w:t>
      </w:r>
      <w:r w:rsidR="00E101C5">
        <w:t>better fit the individuality of the concrete landscapes)</w:t>
      </w:r>
      <w:r w:rsidR="00666619">
        <w:t>,</w:t>
      </w:r>
      <w:r w:rsidR="00E101C5">
        <w:t xml:space="preserve"> </w:t>
      </w:r>
      <w:r w:rsidR="00666619">
        <w:t>w</w:t>
      </w:r>
      <w:r>
        <w:t xml:space="preserve">e have set </w:t>
      </w:r>
      <w:r w:rsidR="00E101C5">
        <w:t>a relative</w:t>
      </w:r>
      <w:r w:rsidR="00666619">
        <w:t>, pseudo-quantitative</w:t>
      </w:r>
      <w:r w:rsidR="00E101C5">
        <w:t xml:space="preserve"> </w:t>
      </w:r>
      <w:r>
        <w:t xml:space="preserve">threshold </w:t>
      </w:r>
      <w:r w:rsidR="00CC57CB">
        <w:t xml:space="preserve">to enable ‘objective’ comparison </w:t>
      </w:r>
      <w:r w:rsidR="00B2687A">
        <w:t>among</w:t>
      </w:r>
      <w:r w:rsidR="00CC57CB">
        <w:t xml:space="preserve"> sites: </w:t>
      </w:r>
      <w:r w:rsidR="00E03284">
        <w:t>‘</w:t>
      </w:r>
      <w:r w:rsidR="00E101C5" w:rsidRPr="00E101C5">
        <w:t xml:space="preserve">A BBL may include areas that are not blanket bog, but these </w:t>
      </w:r>
      <w:r w:rsidR="00E03284">
        <w:t>areas collectively</w:t>
      </w:r>
      <w:r w:rsidR="00E101C5" w:rsidRPr="00E101C5">
        <w:t xml:space="preserve"> cover less area than blanket bog</w:t>
      </w:r>
      <w:r w:rsidR="00E03284">
        <w:t>’</w:t>
      </w:r>
      <w:r w:rsidR="00CC57CB">
        <w:t xml:space="preserve"> (</w:t>
      </w:r>
      <w:r w:rsidR="00DF71CF">
        <w:t xml:space="preserve">Section </w:t>
      </w:r>
      <w:r w:rsidR="00E101C5">
        <w:t>3.2)</w:t>
      </w:r>
      <w:r w:rsidR="00666619">
        <w:t xml:space="preserve">. </w:t>
      </w:r>
      <w:r w:rsidR="00E101C5">
        <w:t xml:space="preserve">In our reconnaissance we applied the threshold criterion </w:t>
      </w:r>
      <w:r w:rsidR="00666619">
        <w:t xml:space="preserve">therefore </w:t>
      </w:r>
      <w:r w:rsidR="00E101C5">
        <w:t>rather loosely</w:t>
      </w:r>
      <w:r w:rsidR="00666619">
        <w:t xml:space="preserve"> and drew the boundaries pragmatically</w:t>
      </w:r>
      <w:r w:rsidR="00E27EC2">
        <w:t xml:space="preserve"> </w:t>
      </w:r>
      <w:r w:rsidR="00B2687A">
        <w:t>along</w:t>
      </w:r>
      <w:r w:rsidR="00CC57CB">
        <w:t xml:space="preserve"> </w:t>
      </w:r>
      <w:r w:rsidR="00CC57CB" w:rsidRPr="00CC57CB">
        <w:t>natural borders, including coast</w:t>
      </w:r>
      <w:r w:rsidR="00CC57CB">
        <w:t>s</w:t>
      </w:r>
      <w:r w:rsidR="00CC57CB" w:rsidRPr="00CC57CB">
        <w:t>, mountain</w:t>
      </w:r>
      <w:r w:rsidR="00CC57CB">
        <w:t xml:space="preserve">s and </w:t>
      </w:r>
      <w:r w:rsidR="00CC57CB" w:rsidRPr="00CC57CB">
        <w:t xml:space="preserve">river valleys and </w:t>
      </w:r>
      <w:r w:rsidR="00CC57CB">
        <w:t xml:space="preserve">focused on </w:t>
      </w:r>
      <w:r w:rsidR="00CC57CB" w:rsidRPr="00CC57CB">
        <w:t>unforested natural areas</w:t>
      </w:r>
      <w:r w:rsidR="00666619">
        <w:t xml:space="preserve">. We do not expect that this </w:t>
      </w:r>
      <w:r w:rsidR="00CC57CB">
        <w:t xml:space="preserve">approach </w:t>
      </w:r>
      <w:r w:rsidR="00666619">
        <w:t>influences the robustness of the conclusions.</w:t>
      </w:r>
    </w:p>
    <w:p w:rsidR="00B949FF" w:rsidRPr="00EA120A" w:rsidRDefault="00B949FF" w:rsidP="00E27EC2">
      <w:pPr>
        <w:jc w:val="both"/>
      </w:pPr>
    </w:p>
    <w:p w:rsidR="00B949FF" w:rsidRPr="00A5290B" w:rsidRDefault="00F2059C" w:rsidP="00CB1EA5">
      <w:pPr>
        <w:pStyle w:val="Heading2"/>
        <w:spacing w:before="0"/>
        <w:rPr>
          <w:color w:val="auto"/>
        </w:rPr>
      </w:pPr>
      <w:bookmarkStart w:id="32" w:name="_Toc446587331"/>
      <w:r>
        <w:rPr>
          <w:color w:val="auto"/>
        </w:rPr>
        <w:t>4.2</w:t>
      </w:r>
      <w:r w:rsidR="00FD52FD" w:rsidRPr="00A5290B">
        <w:rPr>
          <w:color w:val="auto"/>
        </w:rPr>
        <w:t xml:space="preserve"> </w:t>
      </w:r>
      <w:r w:rsidR="00A5290B" w:rsidRPr="00A5290B">
        <w:rPr>
          <w:color w:val="auto"/>
        </w:rPr>
        <w:t>Valuation</w:t>
      </w:r>
      <w:bookmarkEnd w:id="32"/>
    </w:p>
    <w:p w:rsidR="00585FFA" w:rsidRDefault="00585FFA" w:rsidP="00CB1EA5">
      <w:pPr>
        <w:jc w:val="both"/>
      </w:pPr>
    </w:p>
    <w:p w:rsidR="00A23C56" w:rsidRPr="00825C8F" w:rsidRDefault="00585FFA" w:rsidP="00B2687A">
      <w:pPr>
        <w:jc w:val="both"/>
      </w:pPr>
      <w:r w:rsidRPr="00585234">
        <w:t xml:space="preserve">To assess the quality of blanket bog landscapes, we </w:t>
      </w:r>
      <w:r w:rsidR="00D653D8">
        <w:t>used</w:t>
      </w:r>
      <w:r w:rsidRPr="00585234">
        <w:t xml:space="preserve"> </w:t>
      </w:r>
      <w:r w:rsidR="00D653D8">
        <w:t>‘size’ and ‘degree of degradation’. These two criteria</w:t>
      </w:r>
      <w:r w:rsidR="00A23C56">
        <w:t xml:space="preserve"> constitute only two of the wide variety of quality criteria for peatland</w:t>
      </w:r>
      <w:r w:rsidR="00CB1EA5">
        <w:t xml:space="preserve"> valuation</w:t>
      </w:r>
      <w:r w:rsidR="00A23C56">
        <w:t xml:space="preserve"> (cf. </w:t>
      </w:r>
      <w:r w:rsidR="00A23C56" w:rsidRPr="00825C8F">
        <w:t>Cross 1990</w:t>
      </w:r>
      <w:r w:rsidR="00A23C56">
        <w:t xml:space="preserve">, Moen </w:t>
      </w:r>
      <w:r w:rsidR="00A23C56" w:rsidRPr="00825C8F">
        <w:t>1995</w:t>
      </w:r>
      <w:r w:rsidR="00A23C56">
        <w:t>, Joosten 1996, 2001)</w:t>
      </w:r>
      <w:r w:rsidR="00296276">
        <w:t>.</w:t>
      </w:r>
      <w:r w:rsidRPr="00585234">
        <w:t xml:space="preserve"> </w:t>
      </w:r>
      <w:r w:rsidR="00921CA5">
        <w:t xml:space="preserve">Size is both a direct (as larger sites are rarer) and an indirect indicator of conservation value (as larger sites may contain more - unknown and rare - elements), whereas </w:t>
      </w:r>
      <w:r w:rsidR="00921CA5" w:rsidRPr="00921CA5">
        <w:t xml:space="preserve">larger size </w:t>
      </w:r>
      <w:r w:rsidR="00921CA5">
        <w:t>also reduces proportional management costs through efficiency of scale and reduction of edge effects (Joosten 2001).</w:t>
      </w:r>
    </w:p>
    <w:p w:rsidR="00585FFA" w:rsidRDefault="00921CA5" w:rsidP="005B7BBD">
      <w:pPr>
        <w:jc w:val="both"/>
      </w:pPr>
      <w:r>
        <w:t xml:space="preserve">The criterion ‘degree of degradation’ is expressed as the percentage of area that is/has been subject to </w:t>
      </w:r>
      <w:r w:rsidRPr="00921CA5">
        <w:t>peat extraction, forestry, agriculture, drainage and peat erosion</w:t>
      </w:r>
      <w:r w:rsidR="00ED0CEC">
        <w:t xml:space="preserve">, i.e. factors that lessen the naturalness value of the site (cf. World </w:t>
      </w:r>
      <w:r w:rsidR="00ED0CEC" w:rsidRPr="00ED0CEC">
        <w:rPr>
          <w:i/>
        </w:rPr>
        <w:t>Natural</w:t>
      </w:r>
      <w:r w:rsidR="00ED0CEC">
        <w:t xml:space="preserve"> Heritage). The same factors and associated patterns may, however, increase the value of the site as a </w:t>
      </w:r>
      <w:r w:rsidR="00ED0CEC" w:rsidRPr="00ED0CEC">
        <w:rPr>
          <w:i/>
        </w:rPr>
        <w:t>cultural</w:t>
      </w:r>
      <w:r w:rsidR="00ED0CEC">
        <w:t xml:space="preserve"> monument, i.e. as an expression of former and present human activities (cf. Joosten 1987)</w:t>
      </w:r>
      <w:r>
        <w:t xml:space="preserve">. </w:t>
      </w:r>
      <w:r w:rsidR="004E6D68">
        <w:t xml:space="preserve">Furthermore the variable ‘erosion’ </w:t>
      </w:r>
      <w:r w:rsidR="00AC09D6">
        <w:t>is not always an indicator of anth</w:t>
      </w:r>
      <w:r w:rsidR="00B2687A">
        <w:t>r</w:t>
      </w:r>
      <w:r w:rsidR="00AC09D6">
        <w:t xml:space="preserve">opogenic disturbance and degradation, because </w:t>
      </w:r>
      <w:r w:rsidR="005B7BBD">
        <w:t xml:space="preserve">blanket bog </w:t>
      </w:r>
      <w:r w:rsidR="00AC09D6">
        <w:t xml:space="preserve">erosion may </w:t>
      </w:r>
      <w:r w:rsidR="00B32CE4">
        <w:t xml:space="preserve">be </w:t>
      </w:r>
      <w:r w:rsidR="005B7BBD">
        <w:t>not only and</w:t>
      </w:r>
      <w:r w:rsidR="00B32CE4">
        <w:t>/or</w:t>
      </w:r>
      <w:r w:rsidR="005B7BBD">
        <w:t xml:space="preserve"> not completely anthropogenic</w:t>
      </w:r>
      <w:r w:rsidR="00AC09D6">
        <w:t xml:space="preserve"> (</w:t>
      </w:r>
      <w:r w:rsidR="005B7BBD">
        <w:t xml:space="preserve">Tallis </w:t>
      </w:r>
      <w:r w:rsidR="005B7BBD" w:rsidRPr="007507AB">
        <w:t>et al</w:t>
      </w:r>
      <w:r w:rsidR="005B7BBD">
        <w:t xml:space="preserve">. 1997, </w:t>
      </w:r>
      <w:r w:rsidR="00585FFA" w:rsidRPr="00522542">
        <w:t xml:space="preserve">Evans &amp; Warburton 2010). </w:t>
      </w:r>
    </w:p>
    <w:p w:rsidR="005B7BBD" w:rsidRDefault="005B7BBD" w:rsidP="005B7BBD">
      <w:pPr>
        <w:jc w:val="both"/>
      </w:pPr>
    </w:p>
    <w:p w:rsidR="00063DEE" w:rsidRPr="00D925D4" w:rsidRDefault="00063DEE" w:rsidP="005B7BBD">
      <w:pPr>
        <w:pStyle w:val="Heading1"/>
        <w:spacing w:before="0"/>
        <w:rPr>
          <w:color w:val="auto"/>
        </w:rPr>
      </w:pPr>
      <w:bookmarkStart w:id="33" w:name="_Toc446587332"/>
      <w:r w:rsidRPr="00D925D4">
        <w:rPr>
          <w:color w:val="auto"/>
        </w:rPr>
        <w:t>5. Conclusion</w:t>
      </w:r>
      <w:bookmarkEnd w:id="33"/>
    </w:p>
    <w:p w:rsidR="005B7BBD" w:rsidRDefault="005B7BBD" w:rsidP="005B7BBD">
      <w:pPr>
        <w:jc w:val="both"/>
      </w:pPr>
    </w:p>
    <w:p w:rsidR="0008185B" w:rsidRPr="0008185B" w:rsidRDefault="0008185B" w:rsidP="0008185B">
      <w:pPr>
        <w:jc w:val="both"/>
        <w:rPr>
          <w:szCs w:val="24"/>
        </w:rPr>
      </w:pPr>
      <w:r>
        <w:t xml:space="preserve">The five </w:t>
      </w:r>
      <w:r w:rsidR="004D251C">
        <w:t>‘</w:t>
      </w:r>
      <w:r>
        <w:t>potential blanket bog landscapes</w:t>
      </w:r>
      <w:r w:rsidR="004D251C">
        <w:t>’</w:t>
      </w:r>
      <w:r>
        <w:t xml:space="preserve"> worldwide </w:t>
      </w:r>
      <w:r w:rsidR="004D251C">
        <w:t>with</w:t>
      </w:r>
      <w:r>
        <w:t xml:space="preserve"> a larger gross size than the </w:t>
      </w:r>
      <w:r w:rsidRPr="0008185B">
        <w:rPr>
          <w:szCs w:val="24"/>
        </w:rPr>
        <w:t xml:space="preserve">Flow Country include </w:t>
      </w:r>
    </w:p>
    <w:p w:rsidR="0008185B" w:rsidRPr="004D251C" w:rsidRDefault="0008185B" w:rsidP="0008185B">
      <w:pPr>
        <w:pStyle w:val="ListParagraph"/>
        <w:numPr>
          <w:ilvl w:val="0"/>
          <w:numId w:val="13"/>
        </w:numPr>
        <w:jc w:val="both"/>
        <w:rPr>
          <w:szCs w:val="24"/>
          <w:lang w:val="en-US"/>
        </w:rPr>
      </w:pPr>
      <w:r w:rsidRPr="004D251C">
        <w:rPr>
          <w:szCs w:val="24"/>
          <w:lang w:val="en-US"/>
        </w:rPr>
        <w:t xml:space="preserve">two areas for which no blanket bog occurrence </w:t>
      </w:r>
      <w:r w:rsidR="004D251C" w:rsidRPr="004D251C">
        <w:rPr>
          <w:szCs w:val="24"/>
          <w:lang w:val="en-US"/>
        </w:rPr>
        <w:t>was confirmed</w:t>
      </w:r>
      <w:r w:rsidRPr="004D251C">
        <w:rPr>
          <w:szCs w:val="24"/>
          <w:lang w:val="en-US"/>
        </w:rPr>
        <w:t xml:space="preserve"> (</w:t>
      </w:r>
      <w:r w:rsidRPr="0008185B">
        <w:rPr>
          <w:color w:val="000000"/>
          <w:szCs w:val="24"/>
          <w:lang w:val="en-US"/>
        </w:rPr>
        <w:t>Kamchatka,</w:t>
      </w:r>
      <w:r w:rsidRPr="004D251C">
        <w:rPr>
          <w:szCs w:val="24"/>
          <w:lang w:val="en-US"/>
        </w:rPr>
        <w:t xml:space="preserve"> </w:t>
      </w:r>
      <w:r w:rsidRPr="0008185B">
        <w:rPr>
          <w:color w:val="000000"/>
          <w:szCs w:val="24"/>
          <w:lang w:val="en-US"/>
        </w:rPr>
        <w:t>North Sakhalin</w:t>
      </w:r>
      <w:r w:rsidR="00CE7DE2">
        <w:rPr>
          <w:color w:val="000000"/>
          <w:szCs w:val="24"/>
          <w:lang w:val="en-US"/>
        </w:rPr>
        <w:t xml:space="preserve"> in NE Asia</w:t>
      </w:r>
      <w:r w:rsidRPr="0008185B">
        <w:rPr>
          <w:color w:val="000000"/>
          <w:szCs w:val="24"/>
          <w:lang w:val="en-US"/>
        </w:rPr>
        <w:t xml:space="preserve">), </w:t>
      </w:r>
    </w:p>
    <w:p w:rsidR="0008185B" w:rsidRPr="0008185B" w:rsidRDefault="0008185B" w:rsidP="0008185B">
      <w:pPr>
        <w:pStyle w:val="ListParagraph"/>
        <w:numPr>
          <w:ilvl w:val="0"/>
          <w:numId w:val="13"/>
        </w:numPr>
        <w:jc w:val="both"/>
        <w:rPr>
          <w:szCs w:val="24"/>
          <w:lang w:val="en-US"/>
        </w:rPr>
      </w:pPr>
      <w:r w:rsidRPr="0008185B">
        <w:rPr>
          <w:color w:val="000000"/>
          <w:szCs w:val="24"/>
          <w:lang w:val="en-US"/>
        </w:rPr>
        <w:t xml:space="preserve">two </w:t>
      </w:r>
      <w:r>
        <w:rPr>
          <w:color w:val="000000"/>
          <w:szCs w:val="24"/>
          <w:lang w:val="en-US"/>
        </w:rPr>
        <w:t xml:space="preserve">areas, which </w:t>
      </w:r>
      <w:r w:rsidRPr="0008185B">
        <w:rPr>
          <w:color w:val="000000"/>
          <w:szCs w:val="24"/>
          <w:lang w:val="en-US"/>
        </w:rPr>
        <w:t xml:space="preserve">are strongly degraded (Central </w:t>
      </w:r>
      <w:r w:rsidR="00D10D85">
        <w:rPr>
          <w:color w:val="000000"/>
          <w:szCs w:val="24"/>
          <w:lang w:val="en-US"/>
        </w:rPr>
        <w:t>Highland Scotland</w:t>
      </w:r>
      <w:r w:rsidRPr="0008185B">
        <w:rPr>
          <w:color w:val="000000"/>
          <w:szCs w:val="24"/>
          <w:lang w:val="en-US"/>
        </w:rPr>
        <w:t xml:space="preserve">, Wales), </w:t>
      </w:r>
      <w:r>
        <w:rPr>
          <w:color w:val="000000"/>
          <w:szCs w:val="24"/>
          <w:lang w:val="en-US"/>
        </w:rPr>
        <w:t xml:space="preserve">and </w:t>
      </w:r>
    </w:p>
    <w:p w:rsidR="0008185B" w:rsidRPr="0008185B" w:rsidRDefault="0008185B" w:rsidP="0008185B">
      <w:pPr>
        <w:pStyle w:val="ListParagraph"/>
        <w:numPr>
          <w:ilvl w:val="0"/>
          <w:numId w:val="13"/>
        </w:numPr>
        <w:jc w:val="both"/>
        <w:rPr>
          <w:szCs w:val="24"/>
          <w:lang w:val="en-US"/>
        </w:rPr>
      </w:pPr>
      <w:r w:rsidRPr="0008185B">
        <w:rPr>
          <w:color w:val="000000"/>
          <w:szCs w:val="24"/>
          <w:lang w:val="en-US"/>
        </w:rPr>
        <w:t xml:space="preserve">one site </w:t>
      </w:r>
      <w:r>
        <w:rPr>
          <w:color w:val="000000"/>
          <w:szCs w:val="24"/>
          <w:lang w:val="en-US"/>
        </w:rPr>
        <w:t>(</w:t>
      </w:r>
      <w:r w:rsidRPr="0008185B">
        <w:rPr>
          <w:color w:val="000000"/>
          <w:szCs w:val="24"/>
          <w:lang w:val="en-US"/>
        </w:rPr>
        <w:t>Falklands/Malvinas</w:t>
      </w:r>
      <w:r>
        <w:rPr>
          <w:color w:val="000000"/>
          <w:szCs w:val="24"/>
          <w:lang w:val="en-US"/>
        </w:rPr>
        <w:t xml:space="preserve">) in the extreme southern hemisphere with a </w:t>
      </w:r>
      <w:r w:rsidR="00D10D85">
        <w:rPr>
          <w:color w:val="000000"/>
          <w:szCs w:val="24"/>
          <w:lang w:val="en-US"/>
        </w:rPr>
        <w:t xml:space="preserve">completely </w:t>
      </w:r>
      <w:r>
        <w:rPr>
          <w:color w:val="000000"/>
          <w:szCs w:val="24"/>
          <w:lang w:val="en-US"/>
        </w:rPr>
        <w:t xml:space="preserve">different </w:t>
      </w:r>
      <w:r w:rsidR="004D251C">
        <w:rPr>
          <w:color w:val="000000"/>
          <w:szCs w:val="24"/>
          <w:lang w:val="en-US"/>
        </w:rPr>
        <w:t xml:space="preserve">blanket peat forming </w:t>
      </w:r>
      <w:r>
        <w:rPr>
          <w:color w:val="000000"/>
          <w:szCs w:val="24"/>
          <w:lang w:val="en-US"/>
        </w:rPr>
        <w:t>flora</w:t>
      </w:r>
      <w:r w:rsidR="004D251C" w:rsidRPr="004D251C">
        <w:rPr>
          <w:lang w:val="en-US"/>
        </w:rPr>
        <w:t xml:space="preserve"> </w:t>
      </w:r>
      <w:r w:rsidR="004D251C">
        <w:rPr>
          <w:lang w:val="en-US"/>
        </w:rPr>
        <w:t>(</w:t>
      </w:r>
      <w:r w:rsidR="004D251C" w:rsidRPr="004D251C">
        <w:rPr>
          <w:lang w:val="en-US"/>
        </w:rPr>
        <w:t xml:space="preserve">Kleinebecker </w:t>
      </w:r>
      <w:r w:rsidR="004D251C" w:rsidRPr="007507AB">
        <w:rPr>
          <w:i/>
          <w:lang w:val="en-US"/>
        </w:rPr>
        <w:t>et al</w:t>
      </w:r>
      <w:r w:rsidR="004D251C">
        <w:rPr>
          <w:lang w:val="en-US"/>
        </w:rPr>
        <w:t>.</w:t>
      </w:r>
      <w:r w:rsidR="004D251C" w:rsidRPr="004D251C">
        <w:rPr>
          <w:lang w:val="en-US"/>
        </w:rPr>
        <w:t xml:space="preserve"> 2008</w:t>
      </w:r>
      <w:r w:rsidR="004D251C">
        <w:rPr>
          <w:lang w:val="en-US"/>
        </w:rPr>
        <w:t>,</w:t>
      </w:r>
      <w:r w:rsidR="004D251C" w:rsidRPr="004D251C">
        <w:rPr>
          <w:lang w:val="en-US"/>
        </w:rPr>
        <w:t xml:space="preserve"> Grootjans </w:t>
      </w:r>
      <w:r w:rsidR="004D251C" w:rsidRPr="007507AB">
        <w:rPr>
          <w:lang w:val="en-US"/>
        </w:rPr>
        <w:t>et al</w:t>
      </w:r>
      <w:r w:rsidR="004D251C" w:rsidRPr="004D251C">
        <w:rPr>
          <w:lang w:val="en-US"/>
        </w:rPr>
        <w:t>. 2014)</w:t>
      </w:r>
      <w:r>
        <w:rPr>
          <w:color w:val="000000"/>
          <w:szCs w:val="24"/>
          <w:lang w:val="en-US"/>
        </w:rPr>
        <w:t>.</w:t>
      </w:r>
    </w:p>
    <w:p w:rsidR="00D10D85" w:rsidRDefault="00D10D85" w:rsidP="008E4FAC">
      <w:pPr>
        <w:jc w:val="both"/>
      </w:pPr>
    </w:p>
    <w:p w:rsidR="0008185B" w:rsidRDefault="004D251C" w:rsidP="008E4FAC">
      <w:pPr>
        <w:jc w:val="both"/>
      </w:pPr>
      <w:r>
        <w:t xml:space="preserve">When only the area of non-degraded landscape is considered, additionally only </w:t>
      </w:r>
      <w:r w:rsidR="0008185B">
        <w:t>South Sakhalin (</w:t>
      </w:r>
      <w:r>
        <w:t xml:space="preserve">no blanket bog confirmed) and </w:t>
      </w:r>
      <w:r w:rsidR="0008185B">
        <w:t xml:space="preserve">Peninsula Mitre (similar </w:t>
      </w:r>
      <w:r w:rsidR="00CE7DE2">
        <w:t>to</w:t>
      </w:r>
      <w:r w:rsidR="0008185B">
        <w:t xml:space="preserve"> the Falklands/Malvinas but smaller in size</w:t>
      </w:r>
      <w:r>
        <w:t>) score higher than the Flow Country</w:t>
      </w:r>
      <w:r w:rsidR="0008185B">
        <w:t xml:space="preserve">. </w:t>
      </w:r>
      <w:r>
        <w:t xml:space="preserve">Avalon Peninsula </w:t>
      </w:r>
      <w:r w:rsidR="00CE7DE2">
        <w:t xml:space="preserve">(Newfoundland) </w:t>
      </w:r>
      <w:r>
        <w:t>a</w:t>
      </w:r>
      <w:r w:rsidR="0008185B">
        <w:t>nd the Flow Country score equal</w:t>
      </w:r>
      <w:r>
        <w:t xml:space="preserve"> in non-degraded landscape size</w:t>
      </w:r>
      <w:r w:rsidR="0008185B">
        <w:t xml:space="preserve">, but the </w:t>
      </w:r>
      <w:r>
        <w:t>Flow Country</w:t>
      </w:r>
      <w:r w:rsidR="0008185B">
        <w:t xml:space="preserve"> is larger in gross size. All other areas are smaller in </w:t>
      </w:r>
      <w:r>
        <w:t xml:space="preserve">both </w:t>
      </w:r>
      <w:r w:rsidR="0008185B">
        <w:t>gross size and high quality area than the Flow Country.</w:t>
      </w:r>
      <w:r w:rsidR="00CE7DE2">
        <w:t xml:space="preserve"> </w:t>
      </w:r>
    </w:p>
    <w:p w:rsidR="00D10D85" w:rsidRDefault="00D10D85" w:rsidP="008E4FAC">
      <w:pPr>
        <w:jc w:val="both"/>
      </w:pPr>
    </w:p>
    <w:p w:rsidR="00CE7DE2" w:rsidRDefault="00CE7DE2" w:rsidP="008E4FAC">
      <w:pPr>
        <w:jc w:val="both"/>
      </w:pPr>
      <w:r>
        <w:t>The Flow Country can thus justly be called a ‘</w:t>
      </w:r>
      <w:r w:rsidRPr="004E2CE1">
        <w:rPr>
          <w:i/>
        </w:rPr>
        <w:t>primus inter par</w:t>
      </w:r>
      <w:r w:rsidR="00D10D85" w:rsidRPr="004E2CE1">
        <w:rPr>
          <w:i/>
        </w:rPr>
        <w:t>e</w:t>
      </w:r>
      <w:r w:rsidRPr="004E2CE1">
        <w:rPr>
          <w:i/>
        </w:rPr>
        <w:t>s</w:t>
      </w:r>
      <w:r w:rsidRPr="004E2CE1">
        <w:t>’</w:t>
      </w:r>
      <w:r>
        <w:t xml:space="preserve"> of the blanket bog landscapes worldwide.</w:t>
      </w:r>
    </w:p>
    <w:p w:rsidR="008E4FAC" w:rsidRDefault="008E4FAC" w:rsidP="008E4FAC">
      <w:pPr>
        <w:jc w:val="both"/>
      </w:pPr>
    </w:p>
    <w:p w:rsidR="007725C4" w:rsidRPr="008E4FAC" w:rsidRDefault="007725C4" w:rsidP="008E4FAC">
      <w:pPr>
        <w:pStyle w:val="Heading1"/>
        <w:spacing w:before="0"/>
        <w:rPr>
          <w:color w:val="auto"/>
        </w:rPr>
      </w:pPr>
      <w:bookmarkStart w:id="34" w:name="_Toc441265932"/>
      <w:bookmarkStart w:id="35" w:name="_Toc441444312"/>
      <w:bookmarkStart w:id="36" w:name="_Toc446587333"/>
      <w:r w:rsidRPr="008E4FAC">
        <w:rPr>
          <w:color w:val="auto"/>
        </w:rPr>
        <w:t>Acknowledgements</w:t>
      </w:r>
      <w:bookmarkEnd w:id="34"/>
      <w:bookmarkEnd w:id="35"/>
      <w:bookmarkEnd w:id="36"/>
    </w:p>
    <w:p w:rsidR="008E4FAC" w:rsidRDefault="008E4FAC" w:rsidP="008E4FAC">
      <w:pPr>
        <w:jc w:val="both"/>
      </w:pPr>
    </w:p>
    <w:p w:rsidR="007725C4" w:rsidRDefault="007725C4" w:rsidP="008E4FAC">
      <w:pPr>
        <w:jc w:val="both"/>
      </w:pPr>
      <w:r>
        <w:t xml:space="preserve">Andrew Coupar, Richard Lindsay, Clifton Bain, Roxane </w:t>
      </w:r>
      <w:r w:rsidR="00D10D85">
        <w:t>Andersen</w:t>
      </w:r>
      <w:r>
        <w:t>, Sue White</w:t>
      </w:r>
      <w:r w:rsidR="008E544C">
        <w:t>,</w:t>
      </w:r>
      <w:r>
        <w:t xml:space="preserve"> Eduardo</w:t>
      </w:r>
      <w:r w:rsidR="001E4F68">
        <w:t xml:space="preserve"> Garcia-Rodeja, Asbjörn Moen, Ro</w:t>
      </w:r>
      <w:r>
        <w:t xml:space="preserve">dolfo Iturraspe, Jennie Whinam, Bev Clarkson, Tatjana Minaeva, </w:t>
      </w:r>
      <w:r w:rsidR="00B84948">
        <w:t xml:space="preserve">and </w:t>
      </w:r>
      <w:r w:rsidR="00E65019">
        <w:t xml:space="preserve">those </w:t>
      </w:r>
      <w:r w:rsidR="00B84948">
        <w:t>colleagues</w:t>
      </w:r>
      <w:r w:rsidR="00E65019">
        <w:t xml:space="preserve"> who assisted them,</w:t>
      </w:r>
      <w:r w:rsidR="008E544C">
        <w:t xml:space="preserve"> are acknowledged for their conceptual and practical contributions.</w:t>
      </w:r>
      <w:r w:rsidR="00B84948">
        <w:t xml:space="preserve"> </w:t>
      </w:r>
    </w:p>
    <w:p w:rsidR="008E4FAC" w:rsidRDefault="008E4FAC" w:rsidP="008E4FAC">
      <w:pPr>
        <w:jc w:val="both"/>
      </w:pPr>
    </w:p>
    <w:p w:rsidR="007725C4" w:rsidRPr="008E4FAC" w:rsidRDefault="007725C4" w:rsidP="008E4FAC">
      <w:pPr>
        <w:pStyle w:val="Heading1"/>
        <w:spacing w:before="0"/>
        <w:rPr>
          <w:color w:val="auto"/>
          <w:lang w:val="de-DE"/>
        </w:rPr>
      </w:pPr>
      <w:bookmarkStart w:id="37" w:name="_Toc441265933"/>
      <w:bookmarkStart w:id="38" w:name="_Toc446587334"/>
      <w:r w:rsidRPr="008E4FAC">
        <w:rPr>
          <w:color w:val="auto"/>
          <w:lang w:val="de-DE"/>
        </w:rPr>
        <w:t>References</w:t>
      </w:r>
      <w:bookmarkEnd w:id="37"/>
      <w:bookmarkEnd w:id="38"/>
    </w:p>
    <w:p w:rsidR="00023441" w:rsidRPr="003C70C3" w:rsidRDefault="00023441" w:rsidP="00023441">
      <w:pPr>
        <w:ind w:left="567" w:hanging="567"/>
        <w:jc w:val="both"/>
        <w:rPr>
          <w:lang w:val="de-DE"/>
        </w:rPr>
      </w:pPr>
    </w:p>
    <w:p w:rsidR="00023441" w:rsidRPr="00E95AE0" w:rsidRDefault="00023441" w:rsidP="00023441">
      <w:pPr>
        <w:pStyle w:val="Quellen"/>
        <w:ind w:left="567" w:hanging="567"/>
        <w:jc w:val="both"/>
        <w:rPr>
          <w:sz w:val="20"/>
          <w:szCs w:val="20"/>
          <w:lang w:val="en-US"/>
        </w:rPr>
      </w:pPr>
      <w:r w:rsidRPr="00E95AE0">
        <w:rPr>
          <w:sz w:val="20"/>
          <w:szCs w:val="20"/>
          <w:lang w:val="en-US"/>
        </w:rPr>
        <w:t>Anderson, J. (1794) A practical treatise on peat moss: considered as in its natural state fitted for affording fuel, or as susceptible of being converted into mold capable of yielding abundant crops of useful produce; with full directions for converting it from the state of peat into that of mold, and afterwards cultivating it as a soil. xxvi +150 p. London: T. Chapman.</w:t>
      </w:r>
    </w:p>
    <w:p w:rsidR="00023441" w:rsidRPr="00E95AE0" w:rsidRDefault="00023441" w:rsidP="00023441">
      <w:pPr>
        <w:pStyle w:val="Quellen"/>
        <w:ind w:left="567" w:hanging="567"/>
        <w:jc w:val="both"/>
        <w:rPr>
          <w:sz w:val="20"/>
          <w:szCs w:val="20"/>
          <w:lang w:val="en-US"/>
        </w:rPr>
      </w:pPr>
      <w:r w:rsidRPr="00E95AE0">
        <w:rPr>
          <w:sz w:val="20"/>
          <w:szCs w:val="20"/>
          <w:lang w:val="en-US"/>
        </w:rPr>
        <w:t xml:space="preserve">Anderson, A.R. &amp; Broughm, W.A. (1988) Evaluation of Nova Scotia’s peatland resources. 109 p. Halifax: Nova Scotia Department of Mines and Energy Bulletin 6. </w:t>
      </w:r>
    </w:p>
    <w:p w:rsidR="00023441" w:rsidRPr="00E95AE0" w:rsidRDefault="00023441" w:rsidP="00023441">
      <w:pPr>
        <w:pStyle w:val="Quellen"/>
        <w:ind w:left="567" w:hanging="567"/>
        <w:jc w:val="both"/>
        <w:rPr>
          <w:sz w:val="20"/>
          <w:szCs w:val="20"/>
        </w:rPr>
      </w:pPr>
      <w:r w:rsidRPr="00E95AE0">
        <w:rPr>
          <w:sz w:val="20"/>
          <w:szCs w:val="20"/>
        </w:rPr>
        <w:t>Armstrong, P. (1992) Darwin’s desolate islands: a naturalist in the Falklands, 1833 and 1834. 147 p. Chippenham: Picton Publishing.</w:t>
      </w:r>
    </w:p>
    <w:p w:rsidR="00023441" w:rsidRPr="00E95AE0" w:rsidRDefault="00023441" w:rsidP="00023441">
      <w:pPr>
        <w:pStyle w:val="Quellen"/>
        <w:ind w:left="567" w:hanging="567"/>
        <w:jc w:val="both"/>
        <w:rPr>
          <w:sz w:val="20"/>
          <w:szCs w:val="20"/>
        </w:rPr>
      </w:pPr>
      <w:r w:rsidRPr="00E95AE0">
        <w:rPr>
          <w:sz w:val="20"/>
          <w:szCs w:val="20"/>
        </w:rPr>
        <w:t>Arroyo, M.T., Plicoff, P., Mihoc, M. &amp; Arroyo-Kalin, M. (2005) The Magellanic moorland. In: The World’s largest wetlands (ed. by H. Fraser &amp; P.Keddy) pp. 424-445. New York: Cambridge University Press.</w:t>
      </w:r>
    </w:p>
    <w:p w:rsidR="00023441" w:rsidRPr="00E95AE0" w:rsidRDefault="00023441" w:rsidP="00023441">
      <w:pPr>
        <w:pStyle w:val="Quellen"/>
        <w:ind w:left="567" w:hanging="567"/>
        <w:jc w:val="both"/>
        <w:rPr>
          <w:sz w:val="20"/>
          <w:szCs w:val="20"/>
        </w:rPr>
      </w:pPr>
      <w:r w:rsidRPr="00E95AE0">
        <w:rPr>
          <w:sz w:val="20"/>
          <w:szCs w:val="20"/>
        </w:rPr>
        <w:t>Auer, V. (1930) Peat bogs in Southeastern Canada. Canada- Department of Mines. Geological Survey. Memoir 162. Ottowa: Printer to the King's most excellent majesty.</w:t>
      </w:r>
    </w:p>
    <w:p w:rsidR="00023441" w:rsidRPr="00E95AE0" w:rsidRDefault="00023441" w:rsidP="00023441">
      <w:pPr>
        <w:pStyle w:val="Quellen"/>
        <w:ind w:left="567" w:hanging="567"/>
        <w:jc w:val="both"/>
        <w:rPr>
          <w:sz w:val="20"/>
          <w:szCs w:val="20"/>
        </w:rPr>
      </w:pPr>
      <w:r w:rsidRPr="00E95AE0">
        <w:rPr>
          <w:sz w:val="20"/>
          <w:szCs w:val="20"/>
        </w:rPr>
        <w:t>Banner, A., Hebda, R.J., Oswald, E.T., Pojar, J &amp; Trowbridge, R. (1988). Wetlands of pacific Canada. In: Wetlands of Canada (ed. by National Wetlands Working Group) Ecological Land Classification Series No. 24, pp. 305-346. Quebec: Polyscience Publications.</w:t>
      </w:r>
    </w:p>
    <w:p w:rsidR="008260CB" w:rsidRPr="00E95AE0" w:rsidRDefault="00023441" w:rsidP="008260CB">
      <w:pPr>
        <w:pStyle w:val="Quellen"/>
        <w:ind w:left="567" w:hanging="567"/>
        <w:rPr>
          <w:sz w:val="20"/>
          <w:szCs w:val="20"/>
        </w:rPr>
      </w:pPr>
      <w:r w:rsidRPr="00E95AE0">
        <w:rPr>
          <w:sz w:val="20"/>
          <w:szCs w:val="20"/>
        </w:rPr>
        <w:t>Banner, A., MacKenzie, W.H., Pojar, J., MacKinnon, A., Saunders, S.C. &amp; Klassen, H. (2014) A field guide to ecosystem classification and identification for Haida Gwaii. 258 p. Prov. B.C., Victoria, B.C. Land Management</w:t>
      </w:r>
      <w:r w:rsidR="008260CB">
        <w:rPr>
          <w:sz w:val="20"/>
          <w:szCs w:val="20"/>
        </w:rPr>
        <w:t xml:space="preserve">  </w:t>
      </w:r>
      <w:r w:rsidRPr="00E95AE0">
        <w:rPr>
          <w:sz w:val="20"/>
          <w:szCs w:val="20"/>
        </w:rPr>
        <w:t xml:space="preserve">Handbook </w:t>
      </w:r>
      <w:r w:rsidR="008260CB">
        <w:rPr>
          <w:sz w:val="20"/>
          <w:szCs w:val="20"/>
        </w:rPr>
        <w:t xml:space="preserve"> </w:t>
      </w:r>
      <w:r w:rsidRPr="00E95AE0">
        <w:rPr>
          <w:sz w:val="20"/>
          <w:szCs w:val="20"/>
        </w:rPr>
        <w:t>68, Downloadable under</w:t>
      </w:r>
      <w:hyperlink r:id="rId28" w:history="1">
        <w:r w:rsidR="008260CB" w:rsidRPr="004E572F">
          <w:rPr>
            <w:rStyle w:val="Hyperlink"/>
            <w:sz w:val="20"/>
            <w:szCs w:val="20"/>
          </w:rPr>
          <w:t>https://www.for.gov.bc.ca/hfd/pubs/Docs/Lmh/Lmh68.htm</w:t>
        </w:r>
      </w:hyperlink>
      <w:r w:rsidR="008260CB">
        <w:rPr>
          <w:sz w:val="20"/>
          <w:szCs w:val="20"/>
        </w:rPr>
        <w:t xml:space="preserve"> </w:t>
      </w:r>
    </w:p>
    <w:p w:rsidR="00023441" w:rsidRPr="00E95AE0" w:rsidRDefault="00023441" w:rsidP="00023441">
      <w:pPr>
        <w:pStyle w:val="Quellen"/>
        <w:ind w:left="567" w:hanging="567"/>
        <w:jc w:val="both"/>
        <w:rPr>
          <w:sz w:val="20"/>
          <w:szCs w:val="20"/>
        </w:rPr>
      </w:pPr>
      <w:r w:rsidRPr="00E95AE0">
        <w:rPr>
          <w:sz w:val="20"/>
          <w:szCs w:val="20"/>
        </w:rPr>
        <w:t>Barthelmes, A., Couwenberg, J., Risager, M., Tegetmeyer, C. &amp; Joosten, H. (2015) Peatlands and climate in a Ramsar context: A Nordic-Baltic Perspective. TemaNord 2015: 544. Nordic Council of Ministers, 244 p.</w:t>
      </w:r>
    </w:p>
    <w:p w:rsidR="00023441" w:rsidRPr="00E95AE0" w:rsidRDefault="00023441" w:rsidP="00023441">
      <w:pPr>
        <w:pStyle w:val="Quellen"/>
        <w:ind w:left="567" w:hanging="567"/>
        <w:jc w:val="both"/>
        <w:rPr>
          <w:sz w:val="20"/>
          <w:szCs w:val="20"/>
        </w:rPr>
      </w:pPr>
      <w:r w:rsidRPr="00E95AE0">
        <w:rPr>
          <w:sz w:val="20"/>
          <w:szCs w:val="20"/>
          <w:lang w:val="en-US"/>
        </w:rPr>
        <w:t xml:space="preserve">Boggs, K., Boucher, T. V. &amp; Kuo, T. (2014) </w:t>
      </w:r>
      <w:r w:rsidRPr="00E95AE0">
        <w:rPr>
          <w:sz w:val="20"/>
          <w:szCs w:val="20"/>
        </w:rPr>
        <w:t xml:space="preserve">Vegetation map and classification: Southern Alaska and Aleutian Islands. Alaska Natural Heritage Program. 74 p. Anchorage: University of Alaska </w:t>
      </w:r>
      <w:hyperlink r:id="rId29" w:history="1">
        <w:r w:rsidRPr="00E95AE0">
          <w:rPr>
            <w:rStyle w:val="Hyperlink"/>
            <w:sz w:val="20"/>
            <w:szCs w:val="20"/>
          </w:rPr>
          <w:t>http://aknhp.uaa.alaska.edu/wp-content/uploads/2012/12/Vegetation-Map-and-Classification-Southern-Alaska-and-Aleutian-Islands.pdf</w:t>
        </w:r>
      </w:hyperlink>
      <w:r w:rsidRPr="00E95AE0">
        <w:rPr>
          <w:sz w:val="20"/>
          <w:szCs w:val="20"/>
        </w:rPr>
        <w:t xml:space="preserve"> </w:t>
      </w:r>
    </w:p>
    <w:p w:rsidR="00023441" w:rsidRPr="00E95AE0" w:rsidRDefault="00023441" w:rsidP="00023441">
      <w:pPr>
        <w:pStyle w:val="Quellen"/>
        <w:ind w:left="567" w:hanging="567"/>
        <w:jc w:val="both"/>
        <w:rPr>
          <w:sz w:val="20"/>
          <w:szCs w:val="20"/>
        </w:rPr>
      </w:pPr>
      <w:r w:rsidRPr="00E95AE0">
        <w:rPr>
          <w:sz w:val="20"/>
          <w:szCs w:val="20"/>
        </w:rPr>
        <w:t>Botch, M. &amp; Masing, V. (1983) Mire ecosystems in the U.S.S.R. In: Mires: swamp, bog, fen and moor. Ecosystems of the world 4B (ed. by A.J.P. Gore), pp. 95-152. Amsterdam: Elsevier.</w:t>
      </w:r>
    </w:p>
    <w:p w:rsidR="00023441" w:rsidRPr="00E95AE0" w:rsidRDefault="00023441" w:rsidP="00023441">
      <w:pPr>
        <w:pStyle w:val="Quellen"/>
        <w:ind w:left="567" w:hanging="567"/>
        <w:jc w:val="both"/>
        <w:rPr>
          <w:sz w:val="20"/>
          <w:szCs w:val="20"/>
        </w:rPr>
      </w:pPr>
      <w:r w:rsidRPr="00E95AE0">
        <w:rPr>
          <w:sz w:val="20"/>
          <w:szCs w:val="20"/>
        </w:rPr>
        <w:t>Botch, M (1995) Mires of Kamchatka Peninsula. In: Consortium Masingii - A Festschrift for Viktor Masing (ed. by K. Aaviksoo, K. Kull, J. Paal &amp; H. Trass) pp. 37- 42. Tartu: Tartu University.</w:t>
      </w:r>
    </w:p>
    <w:p w:rsidR="00023441" w:rsidRPr="00E95AE0" w:rsidRDefault="00023441" w:rsidP="00023441">
      <w:pPr>
        <w:pStyle w:val="Quellen"/>
        <w:ind w:left="567" w:hanging="567"/>
        <w:jc w:val="both"/>
        <w:rPr>
          <w:sz w:val="20"/>
          <w:szCs w:val="20"/>
        </w:rPr>
      </w:pPr>
      <w:r w:rsidRPr="00E95AE0">
        <w:rPr>
          <w:sz w:val="20"/>
          <w:szCs w:val="20"/>
        </w:rPr>
        <w:t>Bragg, O.M. &amp; Tallis, J.H. (2001) The sensitivity of peat-covered upland landscapes. Catena 42: 345–360.</w:t>
      </w:r>
    </w:p>
    <w:p w:rsidR="00023441" w:rsidRPr="00E95AE0" w:rsidRDefault="00023441" w:rsidP="00023441">
      <w:pPr>
        <w:pStyle w:val="Quellen"/>
        <w:ind w:left="567" w:hanging="567"/>
        <w:jc w:val="both"/>
        <w:rPr>
          <w:sz w:val="20"/>
          <w:szCs w:val="20"/>
        </w:rPr>
      </w:pPr>
      <w:r w:rsidRPr="00E95AE0">
        <w:rPr>
          <w:sz w:val="20"/>
          <w:szCs w:val="20"/>
        </w:rPr>
        <w:t>Chambers, F.M. (1982) Two radiocarbon-dated pollen diagrams from high-altitude blanket peats in South Wales. Journal of Ecology 70: 445-459.</w:t>
      </w:r>
    </w:p>
    <w:p w:rsidR="00023441" w:rsidRPr="00E95AE0" w:rsidRDefault="00023441" w:rsidP="00023441">
      <w:pPr>
        <w:pStyle w:val="Quellen"/>
        <w:ind w:left="567" w:hanging="567"/>
        <w:jc w:val="both"/>
        <w:rPr>
          <w:sz w:val="20"/>
          <w:szCs w:val="20"/>
        </w:rPr>
      </w:pPr>
      <w:r w:rsidRPr="00E95AE0">
        <w:rPr>
          <w:sz w:val="20"/>
          <w:szCs w:val="20"/>
        </w:rPr>
        <w:t>Conaghan, J., Douglas, C., Grogan, H., O’ Sullivan, A., Kelly, L., Garvey, L., Van Doorslaer, L., Scally, L., Dunnells, D., Wyse Jackson, M., Goodwillie, R. &amp; Mooney, E. (2000) Distribution, ecology and conservation of blanket bog in Ireland. A synthesis of the reports of the NPWS blanket bog surveys of 1987, ’89, 90 and ’91. National Parks and Wildlife Service, Dúchas, The Heritage Service, Dublin. 137 p.</w:t>
      </w:r>
    </w:p>
    <w:p w:rsidR="00023441" w:rsidRPr="00E95AE0" w:rsidRDefault="00023441" w:rsidP="00023441">
      <w:pPr>
        <w:pStyle w:val="Quellen"/>
        <w:ind w:left="567" w:hanging="567"/>
        <w:jc w:val="both"/>
        <w:rPr>
          <w:sz w:val="20"/>
          <w:szCs w:val="20"/>
        </w:rPr>
      </w:pPr>
      <w:r w:rsidRPr="00E95AE0">
        <w:rPr>
          <w:sz w:val="20"/>
          <w:szCs w:val="20"/>
        </w:rPr>
        <w:t>Connolly, J., Holden, N. M. &amp; Ward, S. M. (2007) Mapping peatlands in Ireland using a rule-based methodology and digital data. Soil Science Society of America Journal 71: 492-499.</w:t>
      </w:r>
    </w:p>
    <w:p w:rsidR="00023441" w:rsidRPr="00E95AE0" w:rsidRDefault="00023441" w:rsidP="00023441">
      <w:pPr>
        <w:pStyle w:val="Quellen"/>
        <w:ind w:left="567" w:hanging="567"/>
        <w:jc w:val="both"/>
        <w:rPr>
          <w:sz w:val="20"/>
          <w:szCs w:val="20"/>
        </w:rPr>
      </w:pPr>
      <w:r w:rsidRPr="00E95AE0">
        <w:rPr>
          <w:sz w:val="20"/>
          <w:szCs w:val="20"/>
        </w:rPr>
        <w:t xml:space="preserve">Cross, J.R. (1990) Survey and selection of peatland sites for conservation in the Republic of Ireland. In: Ecology and conservation of Irish peatlands (ed. by G.J. Doyle) pp. 175-188. Dublin: Royal Irish Academy. </w:t>
      </w:r>
    </w:p>
    <w:p w:rsidR="00023441" w:rsidRPr="00E95AE0" w:rsidRDefault="00023441" w:rsidP="00023441">
      <w:pPr>
        <w:pStyle w:val="Quellen"/>
        <w:ind w:left="567" w:hanging="567"/>
        <w:jc w:val="both"/>
        <w:rPr>
          <w:sz w:val="20"/>
          <w:szCs w:val="20"/>
        </w:rPr>
      </w:pPr>
      <w:r w:rsidRPr="00E95AE0">
        <w:rPr>
          <w:sz w:val="20"/>
          <w:szCs w:val="20"/>
        </w:rPr>
        <w:t>Cubizolle, H., Fassion, F., Argant, J., Latour-Argant, C., Galet, P., &amp; Oberlin, C. (2012) Mire initiation, climatic change and agricultural expansion over the course of the Late-Holocene in the Massif Central mountain range (France): Causal links and implications for mire conservation. Quaternary international 251: 77-96.</w:t>
      </w:r>
    </w:p>
    <w:p w:rsidR="00023441" w:rsidRPr="00E95AE0" w:rsidRDefault="00675BE9" w:rsidP="00023441">
      <w:pPr>
        <w:pStyle w:val="Quellen"/>
        <w:ind w:left="567" w:hanging="567"/>
        <w:jc w:val="both"/>
        <w:rPr>
          <w:sz w:val="20"/>
          <w:szCs w:val="20"/>
        </w:rPr>
      </w:pPr>
      <w:r w:rsidRPr="00E95AE0">
        <w:rPr>
          <w:sz w:val="20"/>
          <w:szCs w:val="20"/>
        </w:rPr>
        <w:t>Damman, A.W.H. (1979)</w:t>
      </w:r>
      <w:r w:rsidR="00023441" w:rsidRPr="00E95AE0">
        <w:rPr>
          <w:sz w:val="20"/>
          <w:szCs w:val="20"/>
        </w:rPr>
        <w:t xml:space="preserve"> Geographic patterns in peatland development in eastern North America. </w:t>
      </w:r>
      <w:r w:rsidR="008106C9" w:rsidRPr="00E95AE0">
        <w:rPr>
          <w:sz w:val="20"/>
          <w:szCs w:val="20"/>
        </w:rPr>
        <w:t>In: Classification of peat and peatlands (ed. by E. Kivinen, L. Heikurainen &amp; P. Pakarinen) pp. 42-58. Helsinki: International Peat Society</w:t>
      </w:r>
      <w:r w:rsidR="00023441" w:rsidRPr="00E95AE0">
        <w:rPr>
          <w:sz w:val="20"/>
          <w:szCs w:val="20"/>
        </w:rPr>
        <w:t>.</w:t>
      </w:r>
    </w:p>
    <w:p w:rsidR="00023441" w:rsidRPr="00E95AE0" w:rsidRDefault="00023441" w:rsidP="00023441">
      <w:pPr>
        <w:pStyle w:val="Quellen"/>
        <w:ind w:left="567" w:hanging="567"/>
        <w:jc w:val="both"/>
        <w:rPr>
          <w:sz w:val="20"/>
          <w:szCs w:val="20"/>
        </w:rPr>
      </w:pPr>
      <w:r w:rsidRPr="00E95AE0">
        <w:rPr>
          <w:sz w:val="20"/>
          <w:szCs w:val="20"/>
        </w:rPr>
        <w:t>Damman, A.W.H. (1988) Japanese raised bogs: their special position within the Holarctic with respect to vegetation, nutrient status and development. Veröff. Geobot. Inst. ETH, Stiftung Rubel, Zürich 98: 330-353.</w:t>
      </w:r>
    </w:p>
    <w:p w:rsidR="00023441" w:rsidRPr="00E95AE0" w:rsidRDefault="00023441" w:rsidP="00023441">
      <w:pPr>
        <w:pStyle w:val="Quellen"/>
        <w:ind w:left="567" w:hanging="567"/>
        <w:jc w:val="both"/>
        <w:rPr>
          <w:sz w:val="20"/>
          <w:szCs w:val="20"/>
          <w:lang w:val="en-US"/>
        </w:rPr>
      </w:pPr>
      <w:r w:rsidRPr="00E95AE0">
        <w:rPr>
          <w:sz w:val="20"/>
          <w:szCs w:val="20"/>
        </w:rPr>
        <w:t xml:space="preserve">Damman, A.W.H. (1995) Boreal peatlands in Norway and eastern North America: a comparison. In: Regional variation and conservation of mire ecosystems (ed. by A. Moen). </w:t>
      </w:r>
      <w:r w:rsidRPr="00E95AE0">
        <w:rPr>
          <w:sz w:val="20"/>
          <w:szCs w:val="20"/>
          <w:lang w:val="en-US"/>
        </w:rPr>
        <w:t>Gunneria 70: 43-65.</w:t>
      </w:r>
    </w:p>
    <w:p w:rsidR="00023441" w:rsidRPr="00E95AE0" w:rsidRDefault="00023441" w:rsidP="00023441">
      <w:pPr>
        <w:pStyle w:val="Quellen"/>
        <w:ind w:left="567" w:hanging="567"/>
        <w:jc w:val="both"/>
        <w:rPr>
          <w:sz w:val="20"/>
          <w:szCs w:val="20"/>
          <w:lang w:val="en-US"/>
        </w:rPr>
      </w:pPr>
      <w:r w:rsidRPr="00E95AE0">
        <w:rPr>
          <w:sz w:val="20"/>
          <w:szCs w:val="20"/>
          <w:lang w:val="en-US"/>
        </w:rPr>
        <w:t>D’Amore, D. V. &amp; Lynn, W. C. (2002) Classification of forested histosols in Southeast Alaska. Soil Science Society of America Journal 66: 554–562.</w:t>
      </w:r>
    </w:p>
    <w:p w:rsidR="00023441" w:rsidRPr="00E95AE0" w:rsidRDefault="00023441" w:rsidP="00023441">
      <w:pPr>
        <w:pStyle w:val="Quellen"/>
        <w:ind w:left="567" w:hanging="567"/>
        <w:jc w:val="both"/>
        <w:rPr>
          <w:sz w:val="20"/>
          <w:szCs w:val="20"/>
          <w:lang w:val="es-ES_tradnl"/>
        </w:rPr>
      </w:pPr>
      <w:r w:rsidRPr="00E95AE0">
        <w:rPr>
          <w:sz w:val="20"/>
          <w:szCs w:val="20"/>
          <w:lang w:val="en-US"/>
        </w:rPr>
        <w:t xml:space="preserve">Davis, A.M. (1984) Ombrotrophic peatlands in Newfoundland, Canada: their origins, development and trans-Atlantic affinities. </w:t>
      </w:r>
      <w:r w:rsidRPr="00E95AE0">
        <w:rPr>
          <w:sz w:val="20"/>
          <w:szCs w:val="20"/>
          <w:lang w:val="es-ES_tradnl"/>
        </w:rPr>
        <w:t>Chemical Geology 44: 287–309.</w:t>
      </w:r>
    </w:p>
    <w:p w:rsidR="00023441" w:rsidRPr="00E95AE0" w:rsidRDefault="00023441" w:rsidP="00023441">
      <w:pPr>
        <w:pStyle w:val="Quellen"/>
        <w:ind w:left="567" w:hanging="567"/>
        <w:jc w:val="both"/>
        <w:rPr>
          <w:sz w:val="20"/>
          <w:szCs w:val="20"/>
          <w:lang w:val="de-DE"/>
        </w:rPr>
      </w:pPr>
      <w:r w:rsidRPr="00E95AE0">
        <w:rPr>
          <w:sz w:val="20"/>
          <w:szCs w:val="20"/>
          <w:lang w:val="es-ES_tradnl"/>
        </w:rPr>
        <w:t xml:space="preserve">Díaz, E.D. &amp; Valdés, D.V. (eds.) (2015) Funciones y servicios ecosistémicos de las turberas en magallanes. Colección de libros INIA No 33. 334pp. Punta Arenas: Instituto de Investigaciones Agropecuarias. </w:t>
      </w:r>
      <w:r w:rsidRPr="00E95AE0">
        <w:rPr>
          <w:sz w:val="20"/>
          <w:szCs w:val="20"/>
          <w:lang w:val="de-DE"/>
        </w:rPr>
        <w:t>Centro Regional de Investigación Kampenaike.</w:t>
      </w:r>
    </w:p>
    <w:p w:rsidR="00023441" w:rsidRPr="00E95AE0" w:rsidRDefault="00023441" w:rsidP="00023441">
      <w:pPr>
        <w:pStyle w:val="Quellen"/>
        <w:ind w:left="567" w:hanging="567"/>
        <w:jc w:val="both"/>
        <w:rPr>
          <w:sz w:val="20"/>
          <w:szCs w:val="20"/>
        </w:rPr>
      </w:pPr>
      <w:r w:rsidRPr="00E95AE0">
        <w:rPr>
          <w:sz w:val="20"/>
          <w:szCs w:val="20"/>
        </w:rPr>
        <w:t>Doyle, G.J. (1983) Conserving Bogland. In: Promise and performance: Irish environmental policies analysed (ed. by J. Blackwell &amp; F. Convery) pp. 191-202. University College Dublin: Resource and Environmental Policy Centre.</w:t>
      </w:r>
    </w:p>
    <w:p w:rsidR="00023441" w:rsidRDefault="00023441" w:rsidP="00023441">
      <w:pPr>
        <w:pStyle w:val="Quellen"/>
        <w:ind w:left="567" w:hanging="567"/>
        <w:jc w:val="both"/>
        <w:rPr>
          <w:sz w:val="20"/>
          <w:szCs w:val="20"/>
        </w:rPr>
      </w:pPr>
      <w:r w:rsidRPr="00E95AE0">
        <w:rPr>
          <w:sz w:val="20"/>
          <w:szCs w:val="20"/>
        </w:rPr>
        <w:t>Doyle, G.J. (ed.) (1990b) Ecology and conservation of Irish peatlands. 221 p. Dublin: Royal Irish Academy.</w:t>
      </w:r>
    </w:p>
    <w:p w:rsidR="00B8307C" w:rsidRDefault="00B8307C" w:rsidP="00B8307C">
      <w:pPr>
        <w:pStyle w:val="Quellen"/>
        <w:jc w:val="both"/>
        <w:rPr>
          <w:bCs/>
          <w:sz w:val="20"/>
          <w:szCs w:val="20"/>
        </w:rPr>
      </w:pPr>
      <w:r w:rsidRPr="00B8307C">
        <w:rPr>
          <w:sz w:val="20"/>
          <w:szCs w:val="20"/>
        </w:rPr>
        <w:t xml:space="preserve">Davies, S.M. (2013) </w:t>
      </w:r>
      <w:r w:rsidRPr="00B8307C">
        <w:rPr>
          <w:bCs/>
          <w:sz w:val="20"/>
          <w:szCs w:val="20"/>
        </w:rPr>
        <w:t xml:space="preserve">Future world heritage nominations: Assessment of technical evaluations by the expert </w:t>
      </w:r>
      <w:r>
        <w:rPr>
          <w:bCs/>
          <w:sz w:val="20"/>
          <w:szCs w:val="20"/>
        </w:rPr>
        <w:t xml:space="preserve">      </w:t>
      </w:r>
    </w:p>
    <w:p w:rsidR="00B8307C" w:rsidRPr="00E95AE0" w:rsidRDefault="00B8307C" w:rsidP="00B8307C">
      <w:pPr>
        <w:pStyle w:val="Quellen"/>
        <w:ind w:left="0" w:firstLine="0"/>
        <w:jc w:val="both"/>
        <w:rPr>
          <w:sz w:val="20"/>
          <w:szCs w:val="20"/>
        </w:rPr>
      </w:pPr>
      <w:r>
        <w:rPr>
          <w:bCs/>
          <w:sz w:val="20"/>
          <w:szCs w:val="20"/>
        </w:rPr>
        <w:t xml:space="preserve">            </w:t>
      </w:r>
      <w:r w:rsidRPr="00B8307C">
        <w:rPr>
          <w:bCs/>
          <w:sz w:val="20"/>
          <w:szCs w:val="20"/>
        </w:rPr>
        <w:t>group: Flow Country. Unpublished.</w:t>
      </w:r>
    </w:p>
    <w:p w:rsidR="00023441" w:rsidRPr="00E95AE0" w:rsidRDefault="00023441" w:rsidP="00023441">
      <w:pPr>
        <w:pStyle w:val="Quellen"/>
        <w:ind w:left="567" w:hanging="567"/>
        <w:jc w:val="both"/>
        <w:rPr>
          <w:sz w:val="20"/>
          <w:szCs w:val="20"/>
        </w:rPr>
      </w:pPr>
      <w:r w:rsidRPr="00E95AE0">
        <w:rPr>
          <w:sz w:val="20"/>
          <w:szCs w:val="20"/>
        </w:rPr>
        <w:t>Durfort, J. (ed.) (2007) Les tourbières de Bretagne. [The peatlands of Brittany] 176 p. Mèze: Biotope Éditions. (in French)</w:t>
      </w:r>
    </w:p>
    <w:p w:rsidR="00023441" w:rsidRPr="00E95AE0" w:rsidRDefault="00023441" w:rsidP="00023441">
      <w:pPr>
        <w:pStyle w:val="Quellen"/>
        <w:ind w:left="567" w:hanging="567"/>
        <w:jc w:val="both"/>
        <w:rPr>
          <w:sz w:val="20"/>
          <w:szCs w:val="20"/>
          <w:lang w:val="de-DE"/>
        </w:rPr>
      </w:pPr>
      <w:r w:rsidRPr="00E95AE0">
        <w:rPr>
          <w:sz w:val="20"/>
          <w:szCs w:val="20"/>
          <w:lang w:val="en-US"/>
        </w:rPr>
        <w:t xml:space="preserve">Edwards, K. J. &amp; Fosaa, A. M. (2016) Faroe Islands. In: Mires and peatlands in Europe – Status, distribution and conservation (ed. by H. Joosten, F. Tanneberger &amp; A. Moen). </w:t>
      </w:r>
      <w:r w:rsidRPr="00E95AE0">
        <w:rPr>
          <w:sz w:val="20"/>
          <w:szCs w:val="20"/>
          <w:lang w:val="de-DE"/>
        </w:rPr>
        <w:t>Stuttgart, Schweizerbart.</w:t>
      </w:r>
    </w:p>
    <w:p w:rsidR="00023441" w:rsidRPr="00E95AE0" w:rsidRDefault="00023441" w:rsidP="00023441">
      <w:pPr>
        <w:pStyle w:val="Quellen"/>
        <w:ind w:left="567" w:hanging="567"/>
        <w:jc w:val="both"/>
        <w:rPr>
          <w:sz w:val="20"/>
          <w:szCs w:val="20"/>
          <w:lang w:val="en-US"/>
        </w:rPr>
      </w:pPr>
      <w:r w:rsidRPr="00E95AE0">
        <w:rPr>
          <w:sz w:val="20"/>
          <w:szCs w:val="20"/>
          <w:lang w:val="en-US"/>
        </w:rPr>
        <w:t>Evans, M. &amp; Warburton J. (2010) Geomorphology of upland peat - erosion, form and landscape change. 262 p. Malden: Blackwell.</w:t>
      </w:r>
    </w:p>
    <w:p w:rsidR="00023441" w:rsidRPr="00E95AE0" w:rsidRDefault="00023441" w:rsidP="00023441">
      <w:pPr>
        <w:pStyle w:val="Quellen"/>
        <w:ind w:left="567" w:hanging="567"/>
        <w:jc w:val="both"/>
        <w:rPr>
          <w:sz w:val="20"/>
          <w:szCs w:val="20"/>
        </w:rPr>
      </w:pPr>
      <w:r w:rsidRPr="00E95AE0">
        <w:rPr>
          <w:sz w:val="20"/>
          <w:szCs w:val="20"/>
        </w:rPr>
        <w:t>Felbaba-Klushina, L.M. (2010) Рослинний покрив боліт і водойм верхів"я басейну р. Тиса (Українські Карпати) та флювіальна концепція його охорони. [Plant cover of mires and waterbodies in the upper river Tisa basin (Ukrainian Carpathians)...] Ushgorod: Poligrafzentr, 129 p.</w:t>
      </w:r>
    </w:p>
    <w:p w:rsidR="00023441" w:rsidRPr="00E95AE0" w:rsidRDefault="00023441" w:rsidP="00023441">
      <w:pPr>
        <w:pStyle w:val="Quellen"/>
        <w:ind w:left="567" w:hanging="567"/>
        <w:jc w:val="both"/>
        <w:rPr>
          <w:sz w:val="20"/>
          <w:szCs w:val="20"/>
        </w:rPr>
      </w:pPr>
      <w:r w:rsidRPr="00E95AE0">
        <w:rPr>
          <w:sz w:val="20"/>
          <w:szCs w:val="20"/>
        </w:rPr>
        <w:t xml:space="preserve">Fenton, J. (2014) Observations on Falkland Islands peat including long-term dynamics. 12 p. </w:t>
      </w:r>
      <w:hyperlink r:id="rId30" w:history="1">
        <w:r w:rsidRPr="00E95AE0">
          <w:rPr>
            <w:rStyle w:val="Hyperlink"/>
            <w:sz w:val="20"/>
            <w:szCs w:val="20"/>
          </w:rPr>
          <w:t>http://www.james-hc-fenton.eu/Essays/FI%20peat%20dynamics%20-%20J%20Fenton%20-%205%20Sept%202014.pdf</w:t>
        </w:r>
      </w:hyperlink>
      <w:r w:rsidRPr="00E95AE0">
        <w:rPr>
          <w:sz w:val="20"/>
          <w:szCs w:val="20"/>
        </w:rPr>
        <w:t xml:space="preserve"> </w:t>
      </w:r>
    </w:p>
    <w:p w:rsidR="00023441" w:rsidRPr="00E95AE0" w:rsidRDefault="00023441" w:rsidP="00023441">
      <w:pPr>
        <w:pStyle w:val="Quellen"/>
        <w:ind w:left="567" w:hanging="567"/>
        <w:jc w:val="both"/>
        <w:rPr>
          <w:sz w:val="20"/>
          <w:szCs w:val="20"/>
          <w:lang w:val="en-US"/>
        </w:rPr>
      </w:pPr>
      <w:r w:rsidRPr="00E95AE0">
        <w:rPr>
          <w:sz w:val="20"/>
          <w:szCs w:val="20"/>
        </w:rPr>
        <w:t xml:space="preserve">Forster, D.R. (1984) The dynamics of Sphagnum in forest and peatland communities in Southeastern Labrador, Canada. </w:t>
      </w:r>
      <w:r w:rsidRPr="00E95AE0">
        <w:rPr>
          <w:sz w:val="20"/>
          <w:szCs w:val="20"/>
          <w:lang w:val="en-US"/>
        </w:rPr>
        <w:t>Arctic 37: 133-140.</w:t>
      </w:r>
    </w:p>
    <w:p w:rsidR="00023441" w:rsidRPr="00E95AE0" w:rsidRDefault="00023441" w:rsidP="00023441">
      <w:pPr>
        <w:pStyle w:val="Quellen"/>
        <w:ind w:left="567" w:hanging="567"/>
        <w:jc w:val="both"/>
        <w:rPr>
          <w:sz w:val="20"/>
          <w:szCs w:val="20"/>
        </w:rPr>
      </w:pPr>
      <w:r w:rsidRPr="00E95AE0">
        <w:rPr>
          <w:sz w:val="20"/>
          <w:szCs w:val="20"/>
        </w:rPr>
        <w:t>Forster, D.R. &amp; King, G.A. (1984) Landscape features, vegetation, and the developmental history of a patterned fen in southeastern Labrador, Canada. Journal of Ecology 72: 115-143.</w:t>
      </w:r>
    </w:p>
    <w:p w:rsidR="00023441" w:rsidRPr="00E95AE0" w:rsidRDefault="00023441" w:rsidP="00023441">
      <w:pPr>
        <w:pStyle w:val="Quellen"/>
        <w:ind w:left="567" w:hanging="567"/>
        <w:jc w:val="both"/>
        <w:rPr>
          <w:sz w:val="20"/>
          <w:szCs w:val="20"/>
          <w:lang w:val="en-US"/>
        </w:rPr>
      </w:pPr>
      <w:r w:rsidRPr="00E95AE0">
        <w:rPr>
          <w:sz w:val="20"/>
          <w:szCs w:val="20"/>
          <w:lang w:val="en-US"/>
        </w:rPr>
        <w:t>Garcia-Rodeja, E., Pontevedra Pombal, X. &amp; Fraga Vila, I. (2015 unpubl.) filled-in blanket bog inventory sheets.</w:t>
      </w:r>
    </w:p>
    <w:p w:rsidR="00023441" w:rsidRPr="00E95AE0" w:rsidRDefault="00023441" w:rsidP="00023441">
      <w:pPr>
        <w:pStyle w:val="Quellen"/>
        <w:ind w:left="567" w:hanging="567"/>
        <w:jc w:val="both"/>
        <w:rPr>
          <w:sz w:val="20"/>
          <w:szCs w:val="20"/>
          <w:lang w:val="es-ES_tradnl"/>
        </w:rPr>
      </w:pPr>
      <w:r w:rsidRPr="00E95AE0">
        <w:rPr>
          <w:sz w:val="20"/>
          <w:szCs w:val="20"/>
          <w:lang w:val="es-ES_tradnl"/>
        </w:rPr>
        <w:t xml:space="preserve">Gardi, C., Angelini, M., Barceló, S., Comerma, J., Cruz Gaistardo, C., Encina Rojas, A., Jones, A., Krasilnikov, P., Mendonça Santos Brefin, M.L., Montanarella, L., Muñiz Ugarte, O., Schad, P., Vara Rodriguez, M.I. &amp; Vargas, R. (eds.) (2014) Atlas de Suelos de América Latina y el Caribe. 176 pp. Luxembourg: Oficina de Publicaciones de la Unión Europea. </w:t>
      </w:r>
    </w:p>
    <w:p w:rsidR="00023441" w:rsidRPr="00E95AE0" w:rsidRDefault="00023441" w:rsidP="00023441">
      <w:pPr>
        <w:pStyle w:val="Quellen"/>
        <w:ind w:left="567" w:hanging="567"/>
        <w:jc w:val="both"/>
        <w:rPr>
          <w:sz w:val="20"/>
          <w:szCs w:val="20"/>
        </w:rPr>
      </w:pPr>
      <w:r w:rsidRPr="00E95AE0">
        <w:rPr>
          <w:sz w:val="20"/>
          <w:szCs w:val="20"/>
          <w:lang w:val="es-ES_tradnl"/>
        </w:rPr>
        <w:t xml:space="preserve">Glawion, R. (1985). </w:t>
      </w:r>
      <w:r w:rsidRPr="00E95AE0">
        <w:rPr>
          <w:sz w:val="20"/>
          <w:szCs w:val="20"/>
          <w:lang w:val="de-DE"/>
        </w:rPr>
        <w:t xml:space="preserve">Die natürliche Vegetation Islands als Ausdruck des ökologischen Raumpotentials. </w:t>
      </w:r>
      <w:r w:rsidRPr="00E95AE0">
        <w:rPr>
          <w:sz w:val="20"/>
          <w:szCs w:val="20"/>
          <w:lang w:val="en-US"/>
        </w:rPr>
        <w:t>Paderb</w:t>
      </w:r>
      <w:r w:rsidRPr="00E95AE0">
        <w:rPr>
          <w:sz w:val="20"/>
          <w:szCs w:val="20"/>
        </w:rPr>
        <w:t>orn: Schöningh, 208 p.</w:t>
      </w:r>
    </w:p>
    <w:p w:rsidR="00023441" w:rsidRPr="00E95AE0" w:rsidRDefault="00023441" w:rsidP="00023441">
      <w:pPr>
        <w:pStyle w:val="Quellen"/>
        <w:ind w:left="567" w:hanging="567"/>
        <w:jc w:val="both"/>
        <w:rPr>
          <w:sz w:val="20"/>
          <w:szCs w:val="20"/>
        </w:rPr>
      </w:pPr>
      <w:r w:rsidRPr="00E95AE0">
        <w:rPr>
          <w:sz w:val="20"/>
          <w:szCs w:val="20"/>
          <w:lang w:val="en-US"/>
        </w:rPr>
        <w:t>Glaser, P. H. &amp; Forster, D. R. (1</w:t>
      </w:r>
      <w:r w:rsidRPr="00E95AE0">
        <w:rPr>
          <w:sz w:val="20"/>
          <w:szCs w:val="20"/>
        </w:rPr>
        <w:t>984) The vascular flora of raised bogs in southeastern Labrador and its phytogeographic significance. Canadian Journal of Botany 62: 1361-1364.</w:t>
      </w:r>
    </w:p>
    <w:p w:rsidR="00023441" w:rsidRPr="00E95AE0" w:rsidRDefault="00023441" w:rsidP="00023441">
      <w:pPr>
        <w:pStyle w:val="Quellen"/>
        <w:ind w:left="567" w:hanging="567"/>
        <w:jc w:val="both"/>
        <w:rPr>
          <w:sz w:val="20"/>
          <w:szCs w:val="20"/>
        </w:rPr>
      </w:pPr>
    </w:p>
    <w:p w:rsidR="00023441" w:rsidRPr="00E95AE0" w:rsidRDefault="00023441" w:rsidP="00023441">
      <w:pPr>
        <w:pStyle w:val="Quellen"/>
        <w:ind w:left="567" w:hanging="567"/>
        <w:jc w:val="both"/>
        <w:rPr>
          <w:sz w:val="20"/>
          <w:szCs w:val="20"/>
        </w:rPr>
      </w:pPr>
      <w:r w:rsidRPr="00E95AE0">
        <w:rPr>
          <w:sz w:val="20"/>
          <w:szCs w:val="20"/>
        </w:rPr>
        <w:t>Goodwillie, R. (1980) European Peatlands. Nature and Environment Series No. 19. 76 p. Strasbourg: Council of Europe.</w:t>
      </w:r>
    </w:p>
    <w:p w:rsidR="00023441" w:rsidRPr="00E95AE0" w:rsidRDefault="00023441" w:rsidP="00023441">
      <w:pPr>
        <w:pStyle w:val="Quellen"/>
        <w:ind w:left="567" w:hanging="567"/>
        <w:jc w:val="both"/>
        <w:rPr>
          <w:sz w:val="20"/>
          <w:szCs w:val="20"/>
        </w:rPr>
      </w:pPr>
      <w:r w:rsidRPr="00E95AE0">
        <w:rPr>
          <w:sz w:val="20"/>
          <w:szCs w:val="20"/>
        </w:rPr>
        <w:t>Gore, A.J.P. (1968) Comparative ecological studies on peats at two different altitudes in Northern England. In: Second International Peat Congress. Leningrad USSR 1963, Transactions Volume 1. (ed. by R.A. Robertson) pp.139-</w:t>
      </w:r>
      <w:r w:rsidR="00D6496F" w:rsidRPr="00E95AE0">
        <w:rPr>
          <w:sz w:val="20"/>
          <w:szCs w:val="20"/>
        </w:rPr>
        <w:t>149</w:t>
      </w:r>
      <w:r w:rsidRPr="00E95AE0">
        <w:rPr>
          <w:sz w:val="20"/>
          <w:szCs w:val="20"/>
        </w:rPr>
        <w:t xml:space="preserve"> Edinburgh: Her Majesty's Stationery Office.</w:t>
      </w:r>
    </w:p>
    <w:p w:rsidR="00023441" w:rsidRPr="00E95AE0" w:rsidRDefault="00023441" w:rsidP="00023441">
      <w:pPr>
        <w:pStyle w:val="Quellen"/>
        <w:ind w:left="567" w:hanging="567"/>
        <w:jc w:val="both"/>
        <w:rPr>
          <w:sz w:val="20"/>
          <w:szCs w:val="20"/>
        </w:rPr>
      </w:pPr>
      <w:r w:rsidRPr="00E95AE0">
        <w:rPr>
          <w:sz w:val="20"/>
          <w:szCs w:val="20"/>
        </w:rPr>
        <w:t>Gore, A.J.P. (1983</w:t>
      </w:r>
      <w:r w:rsidR="00D6496F" w:rsidRPr="00E95AE0">
        <w:rPr>
          <w:sz w:val="20"/>
          <w:szCs w:val="20"/>
        </w:rPr>
        <w:t>)</w:t>
      </w:r>
      <w:r w:rsidRPr="00E95AE0">
        <w:rPr>
          <w:sz w:val="20"/>
          <w:szCs w:val="20"/>
        </w:rPr>
        <w:t xml:space="preserve"> Introduction. In: Ecosystems of the World 4A. Mires: Swamp, bog, fen and moor. General studies</w:t>
      </w:r>
      <w:r w:rsidR="00D6496F" w:rsidRPr="00E95AE0">
        <w:rPr>
          <w:sz w:val="20"/>
          <w:szCs w:val="20"/>
        </w:rPr>
        <w:t xml:space="preserve"> (ed. by A.J.P. Gore) pp. 1-34 Ecosystems of the World 4A. Amsterdam: </w:t>
      </w:r>
      <w:r w:rsidRPr="00E95AE0">
        <w:rPr>
          <w:sz w:val="20"/>
          <w:szCs w:val="20"/>
        </w:rPr>
        <w:t xml:space="preserve">Elsevier </w:t>
      </w:r>
      <w:r w:rsidR="00D6496F" w:rsidRPr="00E95AE0">
        <w:rPr>
          <w:sz w:val="20"/>
          <w:szCs w:val="20"/>
        </w:rPr>
        <w:t>Scientific Publishing C</w:t>
      </w:r>
      <w:r w:rsidRPr="00E95AE0">
        <w:rPr>
          <w:sz w:val="20"/>
          <w:szCs w:val="20"/>
        </w:rPr>
        <w:t>ompany</w:t>
      </w:r>
      <w:r w:rsidR="00D6496F" w:rsidRPr="00E95AE0">
        <w:rPr>
          <w:sz w:val="20"/>
          <w:szCs w:val="20"/>
        </w:rPr>
        <w:t>.</w:t>
      </w:r>
    </w:p>
    <w:p w:rsidR="00023441" w:rsidRPr="00E95AE0" w:rsidRDefault="00023441" w:rsidP="00023441">
      <w:pPr>
        <w:pStyle w:val="Quellen"/>
        <w:ind w:left="567" w:hanging="567"/>
        <w:jc w:val="both"/>
        <w:rPr>
          <w:sz w:val="20"/>
          <w:szCs w:val="20"/>
        </w:rPr>
      </w:pPr>
      <w:r w:rsidRPr="00E95AE0">
        <w:rPr>
          <w:sz w:val="20"/>
          <w:szCs w:val="20"/>
        </w:rPr>
        <w:t>Graniero; P.A. &amp; Price, J. S. (1999) The importance of topographic factors on the distribution of bog and heath in a Newfoundland blanket bog complex. Catena 36: 233–254.</w:t>
      </w:r>
    </w:p>
    <w:p w:rsidR="00023441" w:rsidRPr="00E95AE0" w:rsidRDefault="00023441" w:rsidP="00023441">
      <w:pPr>
        <w:pStyle w:val="Quellen"/>
        <w:ind w:left="567" w:hanging="567"/>
        <w:jc w:val="both"/>
        <w:rPr>
          <w:sz w:val="20"/>
          <w:szCs w:val="20"/>
        </w:rPr>
      </w:pPr>
      <w:r w:rsidRPr="00E95AE0">
        <w:rPr>
          <w:sz w:val="20"/>
          <w:szCs w:val="20"/>
          <w:lang w:val="en-US"/>
        </w:rPr>
        <w:t xml:space="preserve">Grootjans, A., Iturraspe, R., Fritz, C., Moen, A. &amp; Joosten, H. (2014) </w:t>
      </w:r>
      <w:r w:rsidRPr="00E95AE0">
        <w:rPr>
          <w:sz w:val="20"/>
          <w:szCs w:val="20"/>
        </w:rPr>
        <w:t>Mires and mire types of Peninsula Mitre, Tierra del Fuego, Argentina. Mires and Peat 14, Article 01: 1–20.</w:t>
      </w:r>
    </w:p>
    <w:p w:rsidR="00023441" w:rsidRPr="00E95AE0" w:rsidRDefault="00023441" w:rsidP="00023441">
      <w:pPr>
        <w:pStyle w:val="Quellen"/>
        <w:ind w:left="567" w:hanging="567"/>
        <w:jc w:val="both"/>
        <w:rPr>
          <w:sz w:val="20"/>
          <w:szCs w:val="20"/>
        </w:rPr>
      </w:pPr>
      <w:r w:rsidRPr="00E95AE0">
        <w:rPr>
          <w:sz w:val="20"/>
          <w:szCs w:val="20"/>
        </w:rPr>
        <w:t>Hafsten, U. &amp; Solem, T. (1976) Age, origin, and palaeo-ecological evidence of blanket bogs in Nord-Trøndelag, Norway. Boreas 5: 119-141.</w:t>
      </w:r>
    </w:p>
    <w:p w:rsidR="00023441" w:rsidRPr="00E95AE0" w:rsidRDefault="00023441" w:rsidP="00023441">
      <w:pPr>
        <w:pStyle w:val="Quellen"/>
        <w:ind w:left="567" w:hanging="567"/>
        <w:jc w:val="both"/>
        <w:rPr>
          <w:sz w:val="20"/>
          <w:szCs w:val="20"/>
        </w:rPr>
      </w:pPr>
      <w:r w:rsidRPr="00E95AE0">
        <w:rPr>
          <w:sz w:val="20"/>
          <w:szCs w:val="20"/>
          <w:lang w:val="en-US"/>
        </w:rPr>
        <w:t>Hammond, R.F. (1981) The peatlands of Ireland</w:t>
      </w:r>
      <w:r w:rsidRPr="00E95AE0">
        <w:rPr>
          <w:sz w:val="20"/>
          <w:szCs w:val="20"/>
        </w:rPr>
        <w:t>: to accompany peatland map of Ireland, 1978</w:t>
      </w:r>
      <w:r w:rsidRPr="00E95AE0">
        <w:rPr>
          <w:sz w:val="20"/>
          <w:szCs w:val="20"/>
          <w:lang w:val="en-US"/>
        </w:rPr>
        <w:t>. Soil Survey Bulletin No. 35. 58 p. Dublin: An Foras Talúntais.</w:t>
      </w:r>
      <w:r w:rsidRPr="00E95AE0">
        <w:rPr>
          <w:sz w:val="20"/>
          <w:szCs w:val="20"/>
        </w:rPr>
        <w:t xml:space="preserve"> </w:t>
      </w:r>
    </w:p>
    <w:p w:rsidR="00023441" w:rsidRPr="00E95AE0" w:rsidRDefault="00023441" w:rsidP="00023441">
      <w:pPr>
        <w:pStyle w:val="Quellen"/>
        <w:ind w:left="567" w:hanging="567"/>
        <w:jc w:val="both"/>
        <w:rPr>
          <w:sz w:val="20"/>
          <w:szCs w:val="20"/>
        </w:rPr>
      </w:pPr>
      <w:r w:rsidRPr="00E95AE0">
        <w:rPr>
          <w:sz w:val="20"/>
          <w:szCs w:val="20"/>
        </w:rPr>
        <w:t xml:space="preserve">Harris, A. S., Hutchison, 0. </w:t>
      </w:r>
      <w:r w:rsidRPr="00E95AE0">
        <w:rPr>
          <w:sz w:val="20"/>
          <w:szCs w:val="20"/>
          <w:lang w:val="en-US"/>
        </w:rPr>
        <w:t xml:space="preserve">K., Meehan, W R., Swanston, D. N., Helmers, A. E., Hendee, J. C. &amp; </w:t>
      </w:r>
      <w:r w:rsidRPr="00E95AE0">
        <w:rPr>
          <w:sz w:val="20"/>
          <w:szCs w:val="20"/>
        </w:rPr>
        <w:t xml:space="preserve">Collins, T. M. (1974) The forest ecosystem of Southeast Alaska. I. The setting. Forest Service Gen. Tech. Rep. PNW-12. 41 p. Portland, Oregon: Pacific Northwest Forest and Range Experiment Station. </w:t>
      </w:r>
    </w:p>
    <w:p w:rsidR="00023441" w:rsidRPr="00E95AE0" w:rsidRDefault="00023441" w:rsidP="00023441">
      <w:pPr>
        <w:pStyle w:val="Quellen"/>
        <w:ind w:left="567" w:hanging="567"/>
        <w:jc w:val="both"/>
        <w:rPr>
          <w:sz w:val="20"/>
          <w:szCs w:val="20"/>
        </w:rPr>
      </w:pPr>
      <w:r w:rsidRPr="00E95AE0">
        <w:rPr>
          <w:sz w:val="20"/>
          <w:szCs w:val="20"/>
        </w:rPr>
        <w:t>Hebda, R.J. (1983) Late-glacial and postglacial vegetation history at Bear Cove Bog, northeast Vancouver Island, British Columbia. Canadian Journal of Botany 61: 3172-3192.</w:t>
      </w:r>
    </w:p>
    <w:p w:rsidR="00023441" w:rsidRPr="00E95AE0" w:rsidRDefault="00023441" w:rsidP="00023441">
      <w:pPr>
        <w:pStyle w:val="Quellen"/>
        <w:ind w:left="567" w:hanging="567"/>
        <w:jc w:val="both"/>
        <w:rPr>
          <w:sz w:val="20"/>
          <w:szCs w:val="20"/>
        </w:rPr>
      </w:pPr>
      <w:r w:rsidRPr="00E95AE0">
        <w:rPr>
          <w:sz w:val="20"/>
          <w:szCs w:val="20"/>
        </w:rPr>
        <w:t>Heras Pérez, P., Infante Sánchez, M., Pontevedra-Pombal, X &amp; Nóvoa-Muñoz, J. C. (2016) Spain. In: Mires and peatlands in Europe – Status, distribution and conservation (ed. by H. Joosten, F. Tanneberger &amp; A. Moen). Stuttgart, Schweizerbart.</w:t>
      </w:r>
    </w:p>
    <w:p w:rsidR="00023441" w:rsidRPr="00E95AE0" w:rsidRDefault="00023441" w:rsidP="00023441">
      <w:pPr>
        <w:pStyle w:val="Quellen"/>
        <w:ind w:left="567" w:hanging="567"/>
        <w:jc w:val="both"/>
        <w:rPr>
          <w:sz w:val="20"/>
          <w:szCs w:val="20"/>
          <w:lang w:val="es-ES_tradnl"/>
        </w:rPr>
      </w:pPr>
      <w:r w:rsidRPr="00E95AE0">
        <w:rPr>
          <w:sz w:val="20"/>
          <w:szCs w:val="20"/>
          <w:lang w:val="en-US"/>
        </w:rPr>
        <w:t xml:space="preserve">Hotes, S. (2004) Kiritappu Mire in eastern Hokkaido, Japan – A review of its development, hydrology and vegetation. </w:t>
      </w:r>
      <w:r w:rsidRPr="00E95AE0">
        <w:rPr>
          <w:sz w:val="20"/>
          <w:szCs w:val="20"/>
          <w:lang w:val="es-ES_tradnl"/>
        </w:rPr>
        <w:t>International Peat Journal 12: 75-98.</w:t>
      </w:r>
    </w:p>
    <w:p w:rsidR="00023441" w:rsidRPr="00E95AE0" w:rsidRDefault="00023441" w:rsidP="00023441">
      <w:pPr>
        <w:pStyle w:val="Quellen"/>
        <w:ind w:left="567" w:hanging="567"/>
        <w:jc w:val="both"/>
        <w:rPr>
          <w:sz w:val="20"/>
          <w:szCs w:val="20"/>
          <w:lang w:val="es-ES_tradnl"/>
        </w:rPr>
      </w:pPr>
      <w:r w:rsidRPr="00E95AE0">
        <w:rPr>
          <w:sz w:val="20"/>
          <w:szCs w:val="20"/>
          <w:lang w:val="es-ES_tradnl"/>
        </w:rPr>
        <w:t>Iturraspe, R. (2010) Las turberas de Tierra del Fuego y el cambio climático global. 32 p. Buenos Aires : Fundación para la Conservación y el Uso Sustentable de los Humedales.</w:t>
      </w:r>
    </w:p>
    <w:p w:rsidR="00023441" w:rsidRPr="00E95AE0" w:rsidRDefault="00023441" w:rsidP="00023441">
      <w:pPr>
        <w:pStyle w:val="Quellen"/>
        <w:ind w:left="567" w:hanging="567"/>
        <w:jc w:val="both"/>
        <w:rPr>
          <w:sz w:val="20"/>
          <w:szCs w:val="20"/>
          <w:lang w:val="en-US"/>
        </w:rPr>
      </w:pPr>
      <w:r w:rsidRPr="00E95AE0">
        <w:rPr>
          <w:sz w:val="20"/>
          <w:szCs w:val="20"/>
          <w:lang w:val="en-US"/>
        </w:rPr>
        <w:t>Iturraspe, R., Urciuolo, A. &amp; Iturraspe, R. (2012). Spatial analysis and description of eastern peatlands of Tierra del Fuego, Argentina. In: Mires from Pole to Pole (ed. By T. Lindholm &amp; R. Heikkilä). Helsinski: The Finnish Environment 38: 385-399.</w:t>
      </w:r>
    </w:p>
    <w:p w:rsidR="00023441" w:rsidRPr="00E95AE0" w:rsidRDefault="00023441" w:rsidP="00023441">
      <w:pPr>
        <w:pStyle w:val="Quellen"/>
        <w:ind w:left="567" w:hanging="567"/>
        <w:jc w:val="both"/>
        <w:rPr>
          <w:sz w:val="20"/>
          <w:szCs w:val="20"/>
          <w:lang w:val="en-US"/>
        </w:rPr>
      </w:pPr>
      <w:r w:rsidRPr="00E95AE0">
        <w:rPr>
          <w:sz w:val="20"/>
          <w:szCs w:val="20"/>
        </w:rPr>
        <w:t xml:space="preserve">Johannesson, B. (1960). The soils of Iceland- with a generalized map. Department of Agriculture, Reports Series B, No. 13. </w:t>
      </w:r>
      <w:r w:rsidRPr="00E95AE0">
        <w:rPr>
          <w:sz w:val="20"/>
          <w:szCs w:val="20"/>
          <w:lang w:val="en-US"/>
        </w:rPr>
        <w:t xml:space="preserve">140 pp. </w:t>
      </w:r>
    </w:p>
    <w:p w:rsidR="00023441" w:rsidRPr="00E95AE0" w:rsidRDefault="00023441" w:rsidP="00023441">
      <w:pPr>
        <w:pStyle w:val="Quellen"/>
        <w:ind w:left="567" w:hanging="567"/>
        <w:jc w:val="both"/>
        <w:rPr>
          <w:sz w:val="20"/>
          <w:szCs w:val="20"/>
          <w:lang w:val="en-US"/>
        </w:rPr>
      </w:pPr>
      <w:r w:rsidRPr="00E95AE0">
        <w:rPr>
          <w:sz w:val="20"/>
          <w:szCs w:val="20"/>
          <w:lang w:val="en-US"/>
        </w:rPr>
        <w:t xml:space="preserve">Jones, A., Stolbovay, V., Tarnocai, C., Broll, G., Spaargaren, O. &amp; Montanarella, L. (2010) </w:t>
      </w:r>
      <w:r w:rsidRPr="00E95AE0">
        <w:rPr>
          <w:iCs/>
          <w:sz w:val="20"/>
          <w:szCs w:val="20"/>
          <w:lang w:val="en-US"/>
        </w:rPr>
        <w:t>Soil atlas of the Northern Circumpolar Region</w:t>
      </w:r>
      <w:r w:rsidRPr="00E95AE0">
        <w:rPr>
          <w:sz w:val="20"/>
          <w:szCs w:val="20"/>
          <w:lang w:val="en-US"/>
        </w:rPr>
        <w:t>. Luxembourg: European Commission, Publ. Off. of the European Union, 144 p.</w:t>
      </w:r>
    </w:p>
    <w:p w:rsidR="00023441" w:rsidRPr="00E95AE0" w:rsidRDefault="00023441" w:rsidP="00023441">
      <w:pPr>
        <w:pStyle w:val="Quellen"/>
        <w:ind w:left="567" w:hanging="567"/>
        <w:jc w:val="both"/>
        <w:rPr>
          <w:sz w:val="20"/>
          <w:szCs w:val="20"/>
          <w:lang w:val="en-US"/>
        </w:rPr>
      </w:pPr>
      <w:r w:rsidRPr="00E95AE0">
        <w:rPr>
          <w:sz w:val="20"/>
          <w:szCs w:val="20"/>
          <w:lang w:val="nl-NL"/>
        </w:rPr>
        <w:t xml:space="preserve">Joosten, H. (1987) Lange armen, grote neusgaten: De Ospelse Peel als cultuurreservaat. </w:t>
      </w:r>
      <w:r w:rsidRPr="00E95AE0">
        <w:rPr>
          <w:sz w:val="20"/>
          <w:szCs w:val="20"/>
          <w:lang w:val="en-US"/>
        </w:rPr>
        <w:t xml:space="preserve">[Long arms, large nostrils: the Opselse Peel bog as a culture reserve] In: Nederweerts verleden. </w:t>
      </w:r>
      <w:r w:rsidRPr="00E95AE0">
        <w:rPr>
          <w:sz w:val="20"/>
          <w:szCs w:val="20"/>
          <w:lang w:val="nl-NL"/>
        </w:rPr>
        <w:t xml:space="preserve">De kerk in het midden (ed. by A. Bruekers) pp. 131–141. </w:t>
      </w:r>
      <w:r w:rsidRPr="00E95AE0">
        <w:rPr>
          <w:sz w:val="20"/>
          <w:szCs w:val="20"/>
          <w:lang w:val="en-US"/>
        </w:rPr>
        <w:t>Nederweert: Stichting Geschiedschrijving Nederweert.</w:t>
      </w:r>
    </w:p>
    <w:p w:rsidR="00023441" w:rsidRPr="00E95AE0" w:rsidRDefault="00023441" w:rsidP="00023441">
      <w:pPr>
        <w:pStyle w:val="Quellen"/>
        <w:ind w:left="567" w:hanging="567"/>
        <w:jc w:val="both"/>
        <w:rPr>
          <w:sz w:val="20"/>
          <w:szCs w:val="20"/>
          <w:lang w:val="en-US"/>
        </w:rPr>
      </w:pPr>
      <w:r w:rsidRPr="00E95AE0">
        <w:rPr>
          <w:sz w:val="20"/>
          <w:szCs w:val="20"/>
          <w:lang w:val="en-US"/>
        </w:rPr>
        <w:t>Joosten, H. (1996) A world of mires: criteria for identifying mires of global conservation significance. In: Peatlands use - present, past and future (ed. by G.W. Lüttig) pp. 18-25 Stuttgart: Schweizerbart.</w:t>
      </w:r>
    </w:p>
    <w:p w:rsidR="00023441" w:rsidRPr="00E95AE0" w:rsidRDefault="00023441" w:rsidP="00023441">
      <w:pPr>
        <w:pStyle w:val="Quellen"/>
        <w:ind w:left="567" w:hanging="567"/>
        <w:jc w:val="both"/>
        <w:rPr>
          <w:sz w:val="20"/>
          <w:szCs w:val="20"/>
          <w:lang w:val="en-US"/>
        </w:rPr>
      </w:pPr>
      <w:r w:rsidRPr="00E95AE0">
        <w:rPr>
          <w:sz w:val="20"/>
          <w:szCs w:val="20"/>
          <w:lang w:val="en-US"/>
        </w:rPr>
        <w:t>Joosten, H. (2001) Identifying peatlands of international biodiversity importance. http://www.imcg.net/media/download_gallery/paper/joosten_2001.pdf</w:t>
      </w:r>
    </w:p>
    <w:p w:rsidR="00023441" w:rsidRPr="00E95AE0" w:rsidRDefault="00023441" w:rsidP="00023441">
      <w:pPr>
        <w:pStyle w:val="Quellen"/>
        <w:ind w:left="567" w:hanging="567"/>
        <w:jc w:val="both"/>
        <w:rPr>
          <w:sz w:val="20"/>
          <w:szCs w:val="20"/>
          <w:lang w:val="en-US"/>
        </w:rPr>
      </w:pPr>
      <w:r w:rsidRPr="00E95AE0">
        <w:rPr>
          <w:sz w:val="20"/>
          <w:szCs w:val="20"/>
          <w:lang w:val="en-US"/>
        </w:rPr>
        <w:t>Joosten, H. &amp; Clarke, D. (2002) Wise use of mires and peatlands: Background and principles including a framework for decision-making. 304 p. Saarijärvi: International Mire Conservation Group and International Peat Society.</w:t>
      </w:r>
    </w:p>
    <w:p w:rsidR="00023441" w:rsidRPr="00E95AE0" w:rsidRDefault="00023441" w:rsidP="00023441">
      <w:pPr>
        <w:pStyle w:val="Quellen"/>
        <w:ind w:left="567" w:hanging="567"/>
        <w:jc w:val="both"/>
        <w:rPr>
          <w:sz w:val="20"/>
          <w:szCs w:val="20"/>
          <w:lang w:val="de-DE"/>
        </w:rPr>
      </w:pPr>
      <w:r w:rsidRPr="00E95AE0">
        <w:rPr>
          <w:sz w:val="20"/>
          <w:szCs w:val="20"/>
        </w:rPr>
        <w:t xml:space="preserve">Joosten, H., Kopp, D. &amp; Succow, M. (2001) Naturraumkunde und Landschaftsökologie von Mooren [Macrocore studies and landscape ecology of peatlands]. </w:t>
      </w:r>
      <w:r w:rsidRPr="00E95AE0">
        <w:rPr>
          <w:sz w:val="20"/>
          <w:szCs w:val="20"/>
          <w:lang w:val="de-DE"/>
        </w:rPr>
        <w:t>In: Landschaftsökologische Moorkunde, 2. Auflage [Landscape ecology of mires, 2nd ed.] (ed. by M. Succow &amp; H. Joosten), pp. 3-7. Stuttgart: Schweizerbart. (in German)</w:t>
      </w:r>
    </w:p>
    <w:p w:rsidR="00023441" w:rsidRPr="00E95AE0" w:rsidRDefault="00023441" w:rsidP="00023441">
      <w:pPr>
        <w:pStyle w:val="Quellen"/>
        <w:ind w:left="567" w:hanging="567"/>
        <w:jc w:val="both"/>
        <w:rPr>
          <w:sz w:val="20"/>
          <w:szCs w:val="20"/>
          <w:lang w:val="en-US"/>
        </w:rPr>
      </w:pPr>
      <w:r w:rsidRPr="00E95AE0">
        <w:rPr>
          <w:sz w:val="20"/>
          <w:szCs w:val="20"/>
          <w:lang w:val="en-US"/>
        </w:rPr>
        <w:t>Joosten, H., Moen, A., Couwenberg, J. &amp; Tanneberger, F. (2016) Mire diversity in Europe: mire and peatland types. In: Mires and peatlands in Europe – Status, distribution and conservation (ed. by H. Joosten, F. Tanneberger &amp; A. Moen). Stuttgart, Schweizerbart.</w:t>
      </w:r>
    </w:p>
    <w:p w:rsidR="00023441" w:rsidRPr="00E95AE0" w:rsidRDefault="00023441" w:rsidP="00023441">
      <w:pPr>
        <w:pStyle w:val="Quellen"/>
        <w:ind w:left="567" w:hanging="567"/>
        <w:jc w:val="both"/>
        <w:rPr>
          <w:sz w:val="20"/>
          <w:szCs w:val="20"/>
          <w:lang w:val="de-DE"/>
        </w:rPr>
      </w:pPr>
      <w:r w:rsidRPr="00E95AE0">
        <w:rPr>
          <w:sz w:val="20"/>
          <w:szCs w:val="20"/>
          <w:lang w:val="en-US"/>
        </w:rPr>
        <w:t xml:space="preserve">Kleinebecker, T., Vogel, A. &amp; Hölzel, N. (2008) DIe Vegetation ombrotropher Moore Südpatagoniens [The vegetation of ombrotrophic mires in South-Patagonia]. </w:t>
      </w:r>
      <w:r w:rsidRPr="00E95AE0">
        <w:rPr>
          <w:sz w:val="20"/>
          <w:szCs w:val="20"/>
          <w:lang w:val="de-DE"/>
        </w:rPr>
        <w:t>Abhandlungen aus dem Westfälischen Museum für Naturkunde 70: 439 - 452. (in German)</w:t>
      </w:r>
    </w:p>
    <w:p w:rsidR="00023441" w:rsidRPr="00E95AE0" w:rsidRDefault="00023441" w:rsidP="00023441">
      <w:pPr>
        <w:pStyle w:val="Quellen"/>
        <w:ind w:left="567" w:hanging="567"/>
        <w:jc w:val="both"/>
        <w:rPr>
          <w:sz w:val="20"/>
          <w:szCs w:val="20"/>
          <w:lang w:val="en-US"/>
        </w:rPr>
      </w:pPr>
      <w:r w:rsidRPr="00E95AE0">
        <w:rPr>
          <w:sz w:val="20"/>
          <w:szCs w:val="20"/>
          <w:lang w:val="en-US"/>
        </w:rPr>
        <w:t>Kushiro International Wetland Centre (1996) The 7th IMCG Field Symposium in Japan '96. Field Guide. (Contributors: Tachibana, H., Inoue, T., Hasegawa, S., Takahashi, H. &amp; H. Shinsho).</w:t>
      </w:r>
    </w:p>
    <w:p w:rsidR="00023441" w:rsidRPr="00E95AE0" w:rsidRDefault="00023441" w:rsidP="00023441">
      <w:pPr>
        <w:pStyle w:val="Quellen"/>
        <w:ind w:left="567" w:hanging="567"/>
        <w:jc w:val="both"/>
        <w:rPr>
          <w:sz w:val="20"/>
          <w:szCs w:val="20"/>
        </w:rPr>
      </w:pPr>
      <w:r w:rsidRPr="00E95AE0">
        <w:rPr>
          <w:sz w:val="20"/>
          <w:szCs w:val="20"/>
          <w:lang w:val="en-US"/>
        </w:rPr>
        <w:t xml:space="preserve">Lawson, I.T., Church, M.J., Edwards, K.J., Cook, G.T. &amp; Dugmore, A. J. (2007) Peat initiation in the Faroe Islands: climate change, pedogenesis or human impact? </w:t>
      </w:r>
      <w:r w:rsidRPr="00E95AE0">
        <w:rPr>
          <w:sz w:val="20"/>
          <w:szCs w:val="20"/>
        </w:rPr>
        <w:t>Transactions of the Royal Society of Edinburgh: Earth and Environmental Science 98: 15-28.</w:t>
      </w:r>
    </w:p>
    <w:p w:rsidR="00023441" w:rsidRPr="00E95AE0" w:rsidRDefault="00023441" w:rsidP="00023441">
      <w:pPr>
        <w:pStyle w:val="Quellen"/>
        <w:ind w:left="567" w:hanging="567"/>
        <w:jc w:val="both"/>
        <w:rPr>
          <w:sz w:val="20"/>
          <w:szCs w:val="20"/>
          <w:lang w:val="en-US"/>
        </w:rPr>
      </w:pPr>
      <w:bookmarkStart w:id="39" w:name="OLE_LINK2"/>
      <w:bookmarkStart w:id="40" w:name="OLE_LINK1"/>
      <w:r w:rsidRPr="00E95AE0">
        <w:rPr>
          <w:sz w:val="20"/>
          <w:szCs w:val="20"/>
          <w:lang w:val="fr-FR"/>
        </w:rPr>
        <w:t>Lesquereux, L.</w:t>
      </w:r>
      <w:bookmarkEnd w:id="39"/>
      <w:bookmarkEnd w:id="40"/>
      <w:r w:rsidRPr="00E95AE0">
        <w:rPr>
          <w:sz w:val="20"/>
          <w:szCs w:val="20"/>
          <w:lang w:val="fr-FR"/>
        </w:rPr>
        <w:t xml:space="preserve"> (1844) Quelques recherches sur le marais tourbeaux en général. [Some studies on peatlands in general] 308 p. </w:t>
      </w:r>
      <w:r w:rsidRPr="00E95AE0">
        <w:rPr>
          <w:sz w:val="20"/>
          <w:szCs w:val="20"/>
          <w:lang w:val="en-US"/>
        </w:rPr>
        <w:t>Neuchatel: Wolfarth. (in French)</w:t>
      </w:r>
    </w:p>
    <w:p w:rsidR="00023441" w:rsidRPr="00E95AE0" w:rsidRDefault="00023441" w:rsidP="00023441">
      <w:pPr>
        <w:pStyle w:val="Quellen"/>
        <w:ind w:left="567" w:hanging="567"/>
        <w:jc w:val="both"/>
        <w:rPr>
          <w:sz w:val="20"/>
          <w:szCs w:val="20"/>
        </w:rPr>
      </w:pPr>
      <w:r w:rsidRPr="00E95AE0">
        <w:rPr>
          <w:sz w:val="20"/>
          <w:szCs w:val="20"/>
        </w:rPr>
        <w:t>Lindsay, R.A. (1995) Bogs: the ecology, classification and conservation of ombrotrophic mires. 120 p. Edinburgh: Scottish Natural Heritage.</w:t>
      </w:r>
    </w:p>
    <w:p w:rsidR="00023441" w:rsidRPr="00E95AE0" w:rsidRDefault="00023441" w:rsidP="00023441">
      <w:pPr>
        <w:pStyle w:val="Quellen"/>
        <w:ind w:left="567" w:hanging="567"/>
        <w:jc w:val="both"/>
        <w:rPr>
          <w:sz w:val="20"/>
          <w:szCs w:val="20"/>
        </w:rPr>
      </w:pPr>
      <w:r w:rsidRPr="00E95AE0">
        <w:rPr>
          <w:sz w:val="20"/>
          <w:szCs w:val="20"/>
        </w:rPr>
        <w:t>Lindsay, R.A., Charman, D.J., Everingham, F., O’Reilly, R.M., Palmer, M.A., Rowell, T.A. &amp; Stroud, D.A. (1988) The Flow Country. The peatlands of Caithness and Sutherland. 174 p. Peterborough: Joint Nature Conservation Committee.</w:t>
      </w:r>
    </w:p>
    <w:p w:rsidR="00023441" w:rsidRDefault="00023441" w:rsidP="00023441">
      <w:pPr>
        <w:pStyle w:val="Quellen"/>
        <w:ind w:left="567" w:hanging="567"/>
        <w:jc w:val="both"/>
        <w:rPr>
          <w:sz w:val="20"/>
          <w:szCs w:val="20"/>
        </w:rPr>
      </w:pPr>
      <w:r w:rsidRPr="00E95AE0">
        <w:rPr>
          <w:sz w:val="20"/>
          <w:szCs w:val="20"/>
        </w:rPr>
        <w:t xml:space="preserve">Lindsay, R., Birnie, R., &amp; Clough, J. (2014) Peat bog ecosystems: Key definitions. </w:t>
      </w:r>
      <w:hyperlink r:id="rId31" w:history="1">
        <w:r w:rsidR="00A474DA" w:rsidRPr="004E572F">
          <w:rPr>
            <w:rStyle w:val="Hyperlink"/>
            <w:sz w:val="20"/>
            <w:szCs w:val="20"/>
          </w:rPr>
          <w:t>http://www.iucn-uk-peatlandprogramme.org/resources/iucn-briefing-notes-peatlands?destination=node%2F277</w:t>
        </w:r>
      </w:hyperlink>
    </w:p>
    <w:p w:rsidR="00A474DA" w:rsidRDefault="00A474DA" w:rsidP="00023441">
      <w:pPr>
        <w:pStyle w:val="Quellen"/>
        <w:ind w:left="567" w:hanging="567"/>
        <w:jc w:val="both"/>
        <w:rPr>
          <w:sz w:val="20"/>
          <w:szCs w:val="20"/>
        </w:rPr>
      </w:pPr>
      <w:r>
        <w:rPr>
          <w:sz w:val="20"/>
          <w:szCs w:val="20"/>
        </w:rPr>
        <w:t>McG</w:t>
      </w:r>
      <w:r w:rsidRPr="00A474DA">
        <w:rPr>
          <w:sz w:val="20"/>
          <w:szCs w:val="20"/>
        </w:rPr>
        <w:t>lone, M.S. (2002) The Late Quaternary peat, vegetation and climate history of the southern oceanic islands of New Zealand. Quaternary Science Reviews 21: 683–707.</w:t>
      </w:r>
    </w:p>
    <w:p w:rsidR="00103840" w:rsidRPr="00E95AE0" w:rsidRDefault="00103840" w:rsidP="00023441">
      <w:pPr>
        <w:pStyle w:val="Quellen"/>
        <w:ind w:left="567" w:hanging="567"/>
        <w:jc w:val="both"/>
        <w:rPr>
          <w:sz w:val="20"/>
          <w:szCs w:val="20"/>
        </w:rPr>
      </w:pPr>
      <w:r>
        <w:rPr>
          <w:sz w:val="20"/>
          <w:szCs w:val="20"/>
        </w:rPr>
        <w:t xml:space="preserve">Meade, R. (1998) </w:t>
      </w:r>
      <w:r w:rsidRPr="00103840">
        <w:rPr>
          <w:sz w:val="20"/>
          <w:szCs w:val="20"/>
        </w:rPr>
        <w:t>Protection needs</w:t>
      </w:r>
      <w:r>
        <w:rPr>
          <w:sz w:val="20"/>
          <w:szCs w:val="20"/>
        </w:rPr>
        <w:t xml:space="preserve">. In: </w:t>
      </w:r>
      <w:r w:rsidRPr="00103840">
        <w:rPr>
          <w:sz w:val="20"/>
          <w:szCs w:val="20"/>
        </w:rPr>
        <w:t>Patterned mire</w:t>
      </w:r>
      <w:r>
        <w:rPr>
          <w:sz w:val="20"/>
          <w:szCs w:val="20"/>
        </w:rPr>
        <w:t>s</w:t>
      </w:r>
      <w:r w:rsidRPr="00103840">
        <w:rPr>
          <w:sz w:val="20"/>
          <w:szCs w:val="20"/>
        </w:rPr>
        <w:t xml:space="preserve"> and </w:t>
      </w:r>
      <w:r>
        <w:rPr>
          <w:sz w:val="20"/>
          <w:szCs w:val="20"/>
        </w:rPr>
        <w:t xml:space="preserve">mire </w:t>
      </w:r>
      <w:r w:rsidRPr="00103840">
        <w:rPr>
          <w:sz w:val="20"/>
          <w:szCs w:val="20"/>
        </w:rPr>
        <w:t xml:space="preserve">pools: origin and development; flora and fauna. </w:t>
      </w:r>
      <w:r>
        <w:rPr>
          <w:sz w:val="20"/>
          <w:szCs w:val="20"/>
        </w:rPr>
        <w:t>Proceedings</w:t>
      </w:r>
      <w:r w:rsidRPr="00103840">
        <w:rPr>
          <w:sz w:val="20"/>
          <w:szCs w:val="20"/>
        </w:rPr>
        <w:t>.</w:t>
      </w:r>
      <w:r>
        <w:rPr>
          <w:sz w:val="20"/>
          <w:szCs w:val="20"/>
        </w:rPr>
        <w:t xml:space="preserve"> (ed</w:t>
      </w:r>
      <w:r w:rsidRPr="00103840">
        <w:rPr>
          <w:sz w:val="20"/>
          <w:szCs w:val="20"/>
        </w:rPr>
        <w:t xml:space="preserve"> by V</w:t>
      </w:r>
      <w:r>
        <w:rPr>
          <w:sz w:val="20"/>
          <w:szCs w:val="20"/>
        </w:rPr>
        <w:t>.</w:t>
      </w:r>
      <w:r w:rsidRPr="00103840">
        <w:rPr>
          <w:sz w:val="20"/>
          <w:szCs w:val="20"/>
        </w:rPr>
        <w:t xml:space="preserve"> Standen, J</w:t>
      </w:r>
      <w:r>
        <w:rPr>
          <w:sz w:val="20"/>
          <w:szCs w:val="20"/>
        </w:rPr>
        <w:t>.</w:t>
      </w:r>
      <w:r w:rsidRPr="00103840">
        <w:rPr>
          <w:sz w:val="20"/>
          <w:szCs w:val="20"/>
        </w:rPr>
        <w:t>H</w:t>
      </w:r>
      <w:r>
        <w:rPr>
          <w:sz w:val="20"/>
          <w:szCs w:val="20"/>
        </w:rPr>
        <w:t>.</w:t>
      </w:r>
      <w:r w:rsidRPr="00103840">
        <w:rPr>
          <w:sz w:val="20"/>
          <w:szCs w:val="20"/>
        </w:rPr>
        <w:t xml:space="preserve"> Tallis and R</w:t>
      </w:r>
      <w:r>
        <w:rPr>
          <w:sz w:val="20"/>
          <w:szCs w:val="20"/>
        </w:rPr>
        <w:t>.</w:t>
      </w:r>
      <w:r w:rsidRPr="00103840">
        <w:rPr>
          <w:sz w:val="20"/>
          <w:szCs w:val="20"/>
        </w:rPr>
        <w:t xml:space="preserve"> Meade</w:t>
      </w:r>
      <w:r>
        <w:rPr>
          <w:sz w:val="20"/>
          <w:szCs w:val="20"/>
        </w:rPr>
        <w:t>)</w:t>
      </w:r>
      <w:r w:rsidRPr="00103840">
        <w:rPr>
          <w:sz w:val="20"/>
          <w:szCs w:val="20"/>
        </w:rPr>
        <w:t>. Mires Research Group, British Ecological Society</w:t>
      </w:r>
      <w:r>
        <w:rPr>
          <w:sz w:val="20"/>
          <w:szCs w:val="20"/>
        </w:rPr>
        <w:t>, London</w:t>
      </w:r>
      <w:r w:rsidRPr="00103840">
        <w:rPr>
          <w:sz w:val="20"/>
          <w:szCs w:val="20"/>
        </w:rPr>
        <w:t>.</w:t>
      </w:r>
      <w:r>
        <w:rPr>
          <w:sz w:val="20"/>
          <w:szCs w:val="20"/>
        </w:rPr>
        <w:t xml:space="preserve"> </w:t>
      </w:r>
    </w:p>
    <w:p w:rsidR="00023441" w:rsidRPr="00E95AE0" w:rsidRDefault="00023441" w:rsidP="00023441">
      <w:pPr>
        <w:pStyle w:val="Quellen"/>
        <w:ind w:left="567" w:hanging="567"/>
        <w:jc w:val="both"/>
        <w:rPr>
          <w:sz w:val="20"/>
          <w:szCs w:val="20"/>
        </w:rPr>
      </w:pPr>
      <w:r w:rsidRPr="00E95AE0">
        <w:rPr>
          <w:sz w:val="20"/>
          <w:szCs w:val="20"/>
        </w:rPr>
        <w:t>Mendes, C.</w:t>
      </w:r>
      <w:r w:rsidR="00851389">
        <w:rPr>
          <w:sz w:val="20"/>
          <w:szCs w:val="20"/>
        </w:rPr>
        <w:t xml:space="preserve"> </w:t>
      </w:r>
      <w:r w:rsidRPr="00E95AE0">
        <w:rPr>
          <w:sz w:val="20"/>
          <w:szCs w:val="20"/>
        </w:rPr>
        <w:t>(1998) Contributo para a caracterização das turfeiras de Sphagnum da ilha Terceira [Contribution to the characterisation of Sphagnum mires of Terceira Island] Final course Dissertation. 168 p. Angra do Heroísmo: Department of Agricultural Sciences, Azores University. (in Portuguese)</w:t>
      </w:r>
    </w:p>
    <w:p w:rsidR="00023441" w:rsidRPr="00E95AE0" w:rsidRDefault="00023441" w:rsidP="00023441">
      <w:pPr>
        <w:pStyle w:val="Quellen"/>
        <w:ind w:left="567" w:hanging="567"/>
        <w:jc w:val="both"/>
        <w:rPr>
          <w:sz w:val="20"/>
          <w:szCs w:val="20"/>
          <w:lang w:val="en-US"/>
        </w:rPr>
      </w:pPr>
      <w:r w:rsidRPr="00E95AE0">
        <w:rPr>
          <w:sz w:val="20"/>
          <w:szCs w:val="20"/>
          <w:lang w:val="en-US"/>
        </w:rPr>
        <w:t>Mendes, C. F.M. &amp; Dias, E. M.F. (2016) Azores</w:t>
      </w:r>
      <w:r w:rsidRPr="00E95AE0">
        <w:rPr>
          <w:sz w:val="20"/>
          <w:szCs w:val="20"/>
        </w:rPr>
        <w:t xml:space="preserve"> </w:t>
      </w:r>
      <w:r w:rsidRPr="00E95AE0">
        <w:rPr>
          <w:sz w:val="20"/>
          <w:szCs w:val="20"/>
          <w:lang w:val="en-US"/>
        </w:rPr>
        <w:t>In: Mires and peatlands in Europe – Status, distribution and conservation (ed. by H. Joosten, F. Tanneberger &amp; A. Moen). Stuttgart, Schweizerbart.</w:t>
      </w:r>
    </w:p>
    <w:p w:rsidR="00023441" w:rsidRPr="00E95AE0" w:rsidRDefault="00023441" w:rsidP="00023441">
      <w:pPr>
        <w:pStyle w:val="Quellen"/>
        <w:ind w:left="567" w:hanging="567"/>
        <w:jc w:val="both"/>
        <w:rPr>
          <w:sz w:val="20"/>
          <w:szCs w:val="20"/>
        </w:rPr>
      </w:pPr>
      <w:r w:rsidRPr="00E95AE0">
        <w:rPr>
          <w:sz w:val="20"/>
          <w:szCs w:val="20"/>
        </w:rPr>
        <w:t>Merryfield, D.L. &amp; Moore, P.D. (1974) Prehistoric human activity and blanket peat initiation on Exmoor. Nature 250: 439-441.</w:t>
      </w:r>
    </w:p>
    <w:p w:rsidR="00023441" w:rsidRPr="00E95AE0" w:rsidRDefault="00023441" w:rsidP="00023441">
      <w:pPr>
        <w:pStyle w:val="Quellen"/>
        <w:ind w:left="567" w:hanging="567"/>
        <w:jc w:val="both"/>
        <w:rPr>
          <w:sz w:val="20"/>
          <w:szCs w:val="20"/>
          <w:lang w:val="sv-SE"/>
        </w:rPr>
      </w:pPr>
      <w:r w:rsidRPr="00E95AE0">
        <w:rPr>
          <w:sz w:val="20"/>
          <w:szCs w:val="20"/>
          <w:lang w:val="sv-SE"/>
        </w:rPr>
        <w:t xml:space="preserve">Moen, A. (1972) Klassifisering og verneverdi av myrer i Sør-Norge. Symposium om myr og torv. Myrlandskaper til allemnnyttige formål. Det Norske Myrselskap. Særtrykk av Meddelelser fra Det norske myrselskap. Nr. 4. Mariendals Boktrykkerie A/S, Gjøvik. </w:t>
      </w:r>
    </w:p>
    <w:p w:rsidR="00023441" w:rsidRPr="00E95AE0" w:rsidRDefault="00023441" w:rsidP="00023441">
      <w:pPr>
        <w:pStyle w:val="Quellen"/>
        <w:ind w:left="567" w:hanging="567"/>
        <w:jc w:val="both"/>
        <w:rPr>
          <w:sz w:val="20"/>
          <w:szCs w:val="20"/>
          <w:lang w:val="sv-SE"/>
        </w:rPr>
      </w:pPr>
      <w:r w:rsidRPr="00E95AE0">
        <w:rPr>
          <w:sz w:val="20"/>
          <w:szCs w:val="20"/>
          <w:lang w:val="sv-SE"/>
        </w:rPr>
        <w:t>Moen, A. (1983) Myrundersøkelser i Sør-Trøndelag og Hedmark i forbindelse med den norske myrreservatplanen. Rapport botanisk serie 1983-4. Trondheim. xxx</w:t>
      </w:r>
    </w:p>
    <w:p w:rsidR="00023441" w:rsidRPr="00E95AE0" w:rsidRDefault="00023441" w:rsidP="00023441">
      <w:pPr>
        <w:pStyle w:val="Quellen"/>
        <w:ind w:left="567" w:hanging="567"/>
        <w:jc w:val="both"/>
        <w:rPr>
          <w:sz w:val="20"/>
          <w:szCs w:val="20"/>
          <w:lang w:val="sv-SE"/>
        </w:rPr>
      </w:pPr>
      <w:r w:rsidRPr="00E95AE0">
        <w:rPr>
          <w:sz w:val="20"/>
          <w:szCs w:val="20"/>
          <w:lang w:val="sv-SE"/>
        </w:rPr>
        <w:t>Moen, A. (1985) Regionale studier og vern av myr i Sogn og Fjordane. Rapport botanisk serie 1985-1. Trondheim: Det Kgl. Norske Videnskabers Selskab, Museet.</w:t>
      </w:r>
    </w:p>
    <w:p w:rsidR="00023441" w:rsidRPr="00E95AE0" w:rsidRDefault="00023441" w:rsidP="00023441">
      <w:pPr>
        <w:pStyle w:val="Quellen"/>
        <w:ind w:left="567" w:hanging="567"/>
        <w:jc w:val="both"/>
        <w:rPr>
          <w:sz w:val="20"/>
          <w:szCs w:val="20"/>
          <w:lang w:val="sv-SE"/>
        </w:rPr>
      </w:pPr>
      <w:r w:rsidRPr="00E95AE0">
        <w:rPr>
          <w:sz w:val="20"/>
          <w:szCs w:val="20"/>
        </w:rPr>
        <w:t xml:space="preserve">Moen, A. (1995) The Norwegian national plan for mire nature reserves: methods, criteria and results. </w:t>
      </w:r>
      <w:r w:rsidRPr="00E95AE0">
        <w:rPr>
          <w:sz w:val="20"/>
          <w:szCs w:val="20"/>
          <w:lang w:val="sv-SE"/>
        </w:rPr>
        <w:t>Gunneria 70: 159-176.</w:t>
      </w:r>
    </w:p>
    <w:p w:rsidR="00023441" w:rsidRPr="00E95AE0" w:rsidRDefault="00023441" w:rsidP="00023441">
      <w:pPr>
        <w:pStyle w:val="Quellen"/>
        <w:ind w:left="567" w:hanging="567"/>
        <w:jc w:val="both"/>
        <w:rPr>
          <w:sz w:val="20"/>
          <w:szCs w:val="20"/>
          <w:lang w:val="en-US"/>
        </w:rPr>
      </w:pPr>
      <w:r w:rsidRPr="00E95AE0">
        <w:rPr>
          <w:sz w:val="20"/>
          <w:szCs w:val="20"/>
          <w:lang w:val="sv-SE"/>
        </w:rPr>
        <w:t xml:space="preserve">Moen, A &amp; T.Ø. Olsen (1983): Myrundersøkelser i Sogn og Fjordane i forbindelse med den norske myrreservatplanen. Rapport botanisk serie 1983-5. </w:t>
      </w:r>
      <w:r w:rsidRPr="00E95AE0">
        <w:rPr>
          <w:sz w:val="20"/>
          <w:szCs w:val="20"/>
          <w:lang w:val="en-US"/>
        </w:rPr>
        <w:t xml:space="preserve">Trondheim: det kgl. norske videnskabers selskab, museet. </w:t>
      </w:r>
    </w:p>
    <w:p w:rsidR="00023441" w:rsidRPr="00E95AE0" w:rsidRDefault="00023441" w:rsidP="00023441">
      <w:pPr>
        <w:pStyle w:val="Quellen"/>
        <w:ind w:left="567" w:hanging="567"/>
        <w:jc w:val="both"/>
        <w:rPr>
          <w:sz w:val="20"/>
          <w:szCs w:val="20"/>
          <w:lang w:val="sv-SE"/>
        </w:rPr>
      </w:pPr>
      <w:r w:rsidRPr="00E95AE0">
        <w:rPr>
          <w:sz w:val="20"/>
          <w:szCs w:val="20"/>
        </w:rPr>
        <w:t xml:space="preserve">Moen, A., Lyngstad, A. &amp; Øien, D.-I. (2011): Scientific basis of an action plan for oceanic bogs in Norway /Kunnskapsstatus og innspill til faggrunnlag for oseanisk nedbørmyr som utvalgt naturtype. </w:t>
      </w:r>
      <w:r w:rsidRPr="00E95AE0">
        <w:rPr>
          <w:sz w:val="20"/>
          <w:szCs w:val="20"/>
          <w:lang w:val="sv-SE"/>
        </w:rPr>
        <w:t xml:space="preserve">Rapport botanisk serie 2011-7. Trondheim: Norges teknisk-naturvitenskapelige universitet / Vitenskapsmuseet. </w:t>
      </w:r>
    </w:p>
    <w:p w:rsidR="00023441" w:rsidRPr="00E95AE0" w:rsidRDefault="00023441" w:rsidP="00023441">
      <w:pPr>
        <w:pStyle w:val="Quellen"/>
        <w:ind w:left="567" w:hanging="567"/>
        <w:jc w:val="both"/>
        <w:rPr>
          <w:sz w:val="20"/>
          <w:szCs w:val="20"/>
        </w:rPr>
      </w:pPr>
      <w:r w:rsidRPr="00E95AE0">
        <w:rPr>
          <w:sz w:val="20"/>
          <w:szCs w:val="20"/>
        </w:rPr>
        <w:t>Moore, P.D. (1972) The initiation of peat formation and the development of peat deposits in mid-Wales. Proc. 4th Int. Peat Congr. Helsinki 1: 89–100.</w:t>
      </w:r>
    </w:p>
    <w:p w:rsidR="00023441" w:rsidRPr="00E95AE0" w:rsidRDefault="00023441" w:rsidP="00023441">
      <w:pPr>
        <w:pStyle w:val="Quellen"/>
        <w:ind w:left="567" w:hanging="567"/>
        <w:jc w:val="both"/>
        <w:rPr>
          <w:sz w:val="20"/>
          <w:szCs w:val="20"/>
        </w:rPr>
      </w:pPr>
      <w:r w:rsidRPr="00E95AE0">
        <w:rPr>
          <w:sz w:val="20"/>
          <w:szCs w:val="20"/>
        </w:rPr>
        <w:t>Moore, P.D. &amp; Bellamy, D.J. (1974) Peatlands. 221 p. London: Elek Science.</w:t>
      </w:r>
    </w:p>
    <w:p w:rsidR="00023441" w:rsidRPr="00E95AE0" w:rsidRDefault="00023441" w:rsidP="00023441">
      <w:pPr>
        <w:pStyle w:val="Quellen"/>
        <w:ind w:left="567" w:hanging="567"/>
        <w:rPr>
          <w:sz w:val="20"/>
          <w:szCs w:val="20"/>
        </w:rPr>
      </w:pPr>
      <w:r w:rsidRPr="00E95AE0">
        <w:rPr>
          <w:sz w:val="20"/>
          <w:szCs w:val="20"/>
        </w:rPr>
        <w:t>Moore, P.D., Merryfield, D.L. &amp; Price, M.D.R. (1984) The vegetation and development of blanket mires. In: European mires (ed. by P.D. Moore), pp. 203-235. London: Academic Press.</w:t>
      </w:r>
    </w:p>
    <w:p w:rsidR="00023441" w:rsidRPr="00E95AE0" w:rsidRDefault="00023441" w:rsidP="00023441">
      <w:pPr>
        <w:pStyle w:val="Quellen"/>
        <w:ind w:left="567" w:hanging="567"/>
        <w:rPr>
          <w:rFonts w:eastAsia="Calibri" w:cs="Times New Roman"/>
          <w:sz w:val="20"/>
          <w:szCs w:val="20"/>
          <w:lang w:val="en-US"/>
        </w:rPr>
      </w:pPr>
      <w:r w:rsidRPr="00E95AE0">
        <w:rPr>
          <w:rFonts w:eastAsia="Calibri" w:cs="Times New Roman"/>
          <w:sz w:val="20"/>
          <w:szCs w:val="20"/>
          <w:lang w:val="en-US"/>
        </w:rPr>
        <w:t>Moss, C.E. (1913) Vegetation of the Peak District. Cambridge: Cambridge University Press.</w:t>
      </w:r>
    </w:p>
    <w:p w:rsidR="00023441" w:rsidRPr="00E95AE0" w:rsidRDefault="00023441" w:rsidP="00023441">
      <w:pPr>
        <w:pStyle w:val="Quellen"/>
        <w:ind w:left="567" w:hanging="567"/>
        <w:rPr>
          <w:sz w:val="20"/>
          <w:szCs w:val="20"/>
        </w:rPr>
      </w:pPr>
      <w:r w:rsidRPr="00E95AE0">
        <w:rPr>
          <w:sz w:val="20"/>
          <w:szCs w:val="20"/>
        </w:rPr>
        <w:t>Neustadt, M.I. (1936) Torfjanye bolota zapadnoi Kamchatki. [Peat mires of Kamchatka] Transactions of the Central Peat – Experimental Station of the People’s Commissariat for Agriculture of the RSFSR 1: 31- 45. (in Russian)</w:t>
      </w:r>
    </w:p>
    <w:p w:rsidR="00023441" w:rsidRPr="00E95AE0" w:rsidRDefault="00023441" w:rsidP="00023441">
      <w:pPr>
        <w:pStyle w:val="Quellen"/>
        <w:rPr>
          <w:rFonts w:eastAsia="Calibri" w:cs="Times New Roman"/>
          <w:noProof/>
          <w:sz w:val="20"/>
          <w:szCs w:val="20"/>
        </w:rPr>
      </w:pPr>
      <w:r w:rsidRPr="00E95AE0">
        <w:rPr>
          <w:rFonts w:eastAsia="Calibri" w:cs="Times New Roman"/>
          <w:sz w:val="20"/>
          <w:szCs w:val="20"/>
          <w:lang w:val="nl-NL"/>
        </w:rPr>
        <w:t xml:space="preserve">Olenin, A. S. (ed.) </w:t>
      </w:r>
      <w:r w:rsidRPr="00E95AE0">
        <w:rPr>
          <w:rFonts w:eastAsia="Calibri" w:cs="Times New Roman"/>
          <w:sz w:val="20"/>
          <w:szCs w:val="20"/>
        </w:rPr>
        <w:t>(1956/1957) Torfjanoj fond RSFSR. Sibir’ – Dal’nij Vostok [Peat fond of the RSFSR. Sibiria, Far East]. 149 + 297 p. Moscow. (in Russian)</w:t>
      </w:r>
    </w:p>
    <w:p w:rsidR="00023441" w:rsidRPr="00E95AE0" w:rsidRDefault="00023441" w:rsidP="00023441">
      <w:pPr>
        <w:pStyle w:val="Quellen"/>
        <w:ind w:left="567" w:hanging="567"/>
        <w:rPr>
          <w:sz w:val="20"/>
          <w:szCs w:val="20"/>
        </w:rPr>
      </w:pPr>
      <w:r w:rsidRPr="00E95AE0">
        <w:rPr>
          <w:sz w:val="20"/>
          <w:szCs w:val="20"/>
        </w:rPr>
        <w:t>Osvald, H. (1923) Die Vegetation des Hochmoores Komosse. [The vegetation of the raised bog Komosse] Svenska Växtsociologiska Sällskapets Handlingar 1: 1-436. (in German)</w:t>
      </w:r>
    </w:p>
    <w:p w:rsidR="00023441" w:rsidRPr="00E95AE0" w:rsidRDefault="00023441" w:rsidP="00023441">
      <w:pPr>
        <w:pStyle w:val="Quellen"/>
        <w:ind w:left="567" w:hanging="567"/>
        <w:rPr>
          <w:sz w:val="20"/>
          <w:szCs w:val="20"/>
        </w:rPr>
      </w:pPr>
      <w:r w:rsidRPr="00E95AE0">
        <w:rPr>
          <w:sz w:val="20"/>
          <w:szCs w:val="20"/>
        </w:rPr>
        <w:t xml:space="preserve">Osvald, H. (1925) Die Hochmoortypen Europas. [The raised bog types of Europe]. </w:t>
      </w:r>
      <w:r w:rsidRPr="00E95AE0">
        <w:rPr>
          <w:sz w:val="20"/>
          <w:szCs w:val="20"/>
          <w:lang w:val="de-DE"/>
        </w:rPr>
        <w:t xml:space="preserve">Festschrift Carl Schröter. Veröffentlichungen des Geobotanischen Institutes Rübel in Zürich 3: 707-723. </w:t>
      </w:r>
      <w:r w:rsidRPr="00E95AE0">
        <w:rPr>
          <w:sz w:val="20"/>
          <w:szCs w:val="20"/>
        </w:rPr>
        <w:t>(in German)</w:t>
      </w:r>
    </w:p>
    <w:p w:rsidR="00023441" w:rsidRPr="00E95AE0" w:rsidRDefault="00023441" w:rsidP="00023441">
      <w:pPr>
        <w:pStyle w:val="Quellen"/>
        <w:ind w:left="567" w:hanging="567"/>
        <w:rPr>
          <w:sz w:val="20"/>
          <w:szCs w:val="20"/>
        </w:rPr>
      </w:pPr>
      <w:r w:rsidRPr="00E95AE0">
        <w:rPr>
          <w:sz w:val="20"/>
          <w:szCs w:val="20"/>
        </w:rPr>
        <w:t>Osvald, H. (1949) Notes on the vegetation of British and Irish mosses. Acta Phytogeographica Suecica 26: 1–62.</w:t>
      </w:r>
    </w:p>
    <w:p w:rsidR="00023441" w:rsidRPr="00E95AE0" w:rsidRDefault="00023441" w:rsidP="00023441">
      <w:pPr>
        <w:pStyle w:val="Quellen"/>
        <w:ind w:left="567" w:hanging="567"/>
        <w:jc w:val="both"/>
        <w:rPr>
          <w:sz w:val="20"/>
          <w:szCs w:val="20"/>
          <w:lang w:val="de-DE"/>
        </w:rPr>
      </w:pPr>
      <w:r w:rsidRPr="00E95AE0">
        <w:rPr>
          <w:sz w:val="20"/>
          <w:szCs w:val="20"/>
        </w:rPr>
        <w:t xml:space="preserve">Pemberton, M., Balmer, J., Driessen, M. &amp; Richardson, A.M.M. (2005) Tasmanian blanket bogs – Geodiversity and biodiversity of these </w:t>
      </w:r>
      <w:r w:rsidRPr="00E95AE0">
        <w:rPr>
          <w:sz w:val="20"/>
          <w:szCs w:val="20"/>
          <w:lang w:val="en-US"/>
        </w:rPr>
        <w:t xml:space="preserve">unique mires. </w:t>
      </w:r>
      <w:r w:rsidRPr="00E95AE0">
        <w:rPr>
          <w:sz w:val="20"/>
          <w:szCs w:val="20"/>
          <w:lang w:val="de-DE"/>
        </w:rPr>
        <w:t>In: Moore - von Sibirien bis Feuerland / Mires – from Siberia to Tierra del Fuego (ed. by G. M. Steiner). pp. 422-405. Linz: Biologiezentrum der Oberoesterreichischen Landesmuseen.</w:t>
      </w:r>
    </w:p>
    <w:p w:rsidR="00023441" w:rsidRPr="00E95AE0" w:rsidRDefault="00023441" w:rsidP="00023441">
      <w:pPr>
        <w:pStyle w:val="Quellen"/>
        <w:ind w:left="567" w:hanging="567"/>
        <w:jc w:val="both"/>
        <w:rPr>
          <w:sz w:val="20"/>
          <w:szCs w:val="20"/>
        </w:rPr>
      </w:pPr>
      <w:r w:rsidRPr="00E95AE0">
        <w:rPr>
          <w:sz w:val="20"/>
          <w:szCs w:val="20"/>
          <w:lang w:val="en-US"/>
        </w:rPr>
        <w:t xml:space="preserve">Pisano, E. (1983) The Magellanic tundra complex. </w:t>
      </w:r>
      <w:r w:rsidRPr="00E95AE0">
        <w:rPr>
          <w:sz w:val="20"/>
          <w:szCs w:val="20"/>
        </w:rPr>
        <w:t xml:space="preserve">In: Ecosystems of the world 4B. Mires: swamp, bog, fen and moor. Regional studies (ed. by A.J.P. Gore) pp. 295–329. Amsterdam: Elsevier Scientific Publishing Company. </w:t>
      </w:r>
    </w:p>
    <w:p w:rsidR="00023441" w:rsidRPr="00E95AE0" w:rsidRDefault="00023441" w:rsidP="00023441">
      <w:pPr>
        <w:pStyle w:val="Quellen"/>
        <w:ind w:left="567" w:hanging="567"/>
        <w:jc w:val="both"/>
        <w:rPr>
          <w:sz w:val="20"/>
          <w:szCs w:val="20"/>
          <w:lang w:val="en-US"/>
        </w:rPr>
      </w:pPr>
      <w:r w:rsidRPr="00E95AE0">
        <w:rPr>
          <w:sz w:val="20"/>
          <w:szCs w:val="20"/>
        </w:rPr>
        <w:t xml:space="preserve">Pollett, F. (1968) Peat resources of Newfoundland. Mineral resources report No. 2. Province of Newfoundland and Labrador, Department of Mines, Agriculture and Resources. </w:t>
      </w:r>
      <w:r w:rsidRPr="00E95AE0">
        <w:rPr>
          <w:sz w:val="20"/>
          <w:szCs w:val="20"/>
          <w:lang w:val="en-US"/>
        </w:rPr>
        <w:t>Mines Branch. Miner. Resour. Rep. 2, St. John's, Nfld., 226 pp.</w:t>
      </w:r>
    </w:p>
    <w:p w:rsidR="00023441" w:rsidRPr="00E95AE0" w:rsidRDefault="00023441" w:rsidP="00023441">
      <w:pPr>
        <w:pStyle w:val="Quellen"/>
        <w:ind w:left="567" w:hanging="567"/>
        <w:jc w:val="both"/>
        <w:rPr>
          <w:rStyle w:val="Strong"/>
          <w:b w:val="0"/>
          <w:sz w:val="20"/>
          <w:szCs w:val="20"/>
        </w:rPr>
      </w:pPr>
      <w:r w:rsidRPr="00E95AE0">
        <w:rPr>
          <w:rStyle w:val="Strong"/>
          <w:b w:val="0"/>
          <w:sz w:val="20"/>
          <w:szCs w:val="20"/>
        </w:rPr>
        <w:t>Price, J.S. (1992a) Blanket bog in Newfoundland: Part 1. The occurrence and accumulation of fog-water deposits. Journal of Hydrology 135: 87–101.</w:t>
      </w:r>
    </w:p>
    <w:p w:rsidR="00023441" w:rsidRPr="00E95AE0" w:rsidRDefault="00023441" w:rsidP="00023441">
      <w:pPr>
        <w:pStyle w:val="Quellen"/>
        <w:ind w:left="567" w:hanging="567"/>
        <w:jc w:val="both"/>
        <w:rPr>
          <w:rStyle w:val="Strong"/>
          <w:b w:val="0"/>
          <w:sz w:val="20"/>
          <w:szCs w:val="20"/>
        </w:rPr>
      </w:pPr>
      <w:r w:rsidRPr="00E95AE0">
        <w:rPr>
          <w:rStyle w:val="Strong"/>
          <w:b w:val="0"/>
          <w:sz w:val="20"/>
          <w:szCs w:val="20"/>
        </w:rPr>
        <w:t>Price, J.S. (1992</w:t>
      </w:r>
      <w:r w:rsidR="00851389">
        <w:rPr>
          <w:rStyle w:val="Strong"/>
          <w:b w:val="0"/>
          <w:sz w:val="20"/>
          <w:szCs w:val="20"/>
        </w:rPr>
        <w:t>b</w:t>
      </w:r>
      <w:r w:rsidRPr="00E95AE0">
        <w:rPr>
          <w:rStyle w:val="Strong"/>
          <w:b w:val="0"/>
          <w:sz w:val="20"/>
          <w:szCs w:val="20"/>
        </w:rPr>
        <w:t>) Blanket bog in Newfoundland: Part 2. Hydrological processes. Journal of Hydrology 135: 103–119.</w:t>
      </w:r>
    </w:p>
    <w:p w:rsidR="00023441" w:rsidRPr="00E95AE0" w:rsidRDefault="00023441" w:rsidP="00023441">
      <w:pPr>
        <w:pStyle w:val="Quellen"/>
        <w:ind w:left="567" w:hanging="567"/>
        <w:jc w:val="both"/>
        <w:rPr>
          <w:b/>
          <w:sz w:val="20"/>
          <w:szCs w:val="20"/>
          <w:lang w:val="en-US"/>
        </w:rPr>
      </w:pPr>
      <w:r w:rsidRPr="00E95AE0">
        <w:rPr>
          <w:rStyle w:val="Strong"/>
          <w:b w:val="0"/>
          <w:sz w:val="20"/>
          <w:szCs w:val="20"/>
        </w:rPr>
        <w:t>Quickfall, G. S. (1984) Paludification and climate on the Queen Charlotte Islands during the past 8000 years. B.Sc. Thesis Botany, 99 p. Vancouver: Simon Fraser University of British Columbia.</w:t>
      </w:r>
    </w:p>
    <w:p w:rsidR="00023441" w:rsidRPr="00E95AE0" w:rsidRDefault="00023441" w:rsidP="00023441">
      <w:pPr>
        <w:pStyle w:val="Quellen"/>
        <w:ind w:left="567" w:hanging="567"/>
        <w:jc w:val="both"/>
        <w:rPr>
          <w:sz w:val="20"/>
          <w:szCs w:val="20"/>
          <w:lang w:val="sv-SE"/>
        </w:rPr>
      </w:pPr>
      <w:r w:rsidRPr="00E95AE0">
        <w:rPr>
          <w:sz w:val="20"/>
          <w:szCs w:val="20"/>
          <w:lang w:val="sv-SE"/>
        </w:rPr>
        <w:t>Savinetsky, A. B., Khasanov, B. F., West, D. L., Kiseleva, N. K. &amp; Krylovich, O. A. (2014) Nitrogen isotope composition of peat sSamples as a proxy for determining human colonization of islands.</w:t>
      </w:r>
      <w:r w:rsidRPr="00E95AE0">
        <w:rPr>
          <w:sz w:val="20"/>
          <w:szCs w:val="20"/>
        </w:rPr>
        <w:t xml:space="preserve"> </w:t>
      </w:r>
      <w:r w:rsidRPr="00E95AE0">
        <w:rPr>
          <w:sz w:val="20"/>
          <w:szCs w:val="20"/>
          <w:lang w:val="sv-SE"/>
        </w:rPr>
        <w:t>Arctic Anthropology 51: 77–85.</w:t>
      </w:r>
    </w:p>
    <w:p w:rsidR="00023441" w:rsidRPr="00E95AE0" w:rsidRDefault="00023441" w:rsidP="00023441">
      <w:pPr>
        <w:pStyle w:val="Quellen"/>
        <w:ind w:left="567" w:hanging="567"/>
        <w:jc w:val="both"/>
        <w:rPr>
          <w:sz w:val="20"/>
          <w:szCs w:val="20"/>
          <w:lang w:val="sv-SE"/>
        </w:rPr>
      </w:pPr>
      <w:r w:rsidRPr="00E95AE0">
        <w:rPr>
          <w:sz w:val="20"/>
          <w:szCs w:val="20"/>
          <w:lang w:val="sv-SE"/>
        </w:rPr>
        <w:t>Schroevers, P.J. (red.)</w:t>
      </w:r>
      <w:r w:rsidR="0024520C">
        <w:rPr>
          <w:sz w:val="20"/>
          <w:szCs w:val="20"/>
          <w:lang w:val="sv-SE"/>
        </w:rPr>
        <w:t xml:space="preserve"> (1982)</w:t>
      </w:r>
      <w:r w:rsidRPr="00E95AE0">
        <w:rPr>
          <w:sz w:val="20"/>
          <w:szCs w:val="20"/>
          <w:lang w:val="sv-SE"/>
        </w:rPr>
        <w:t xml:space="preserve"> Landschapstaal: een stelsel van basisbegrippen voor de landschapsecologie. Reeks Landschapsstudies. Pudoc, Wageningen.</w:t>
      </w:r>
    </w:p>
    <w:p w:rsidR="00023441" w:rsidRPr="00E95AE0" w:rsidRDefault="00023441" w:rsidP="00023441">
      <w:pPr>
        <w:pStyle w:val="Quellen"/>
        <w:ind w:left="567" w:hanging="567"/>
        <w:jc w:val="both"/>
        <w:rPr>
          <w:sz w:val="20"/>
          <w:szCs w:val="20"/>
          <w:lang w:val="de-DE"/>
        </w:rPr>
      </w:pPr>
      <w:r w:rsidRPr="00E95AE0">
        <w:rPr>
          <w:sz w:val="20"/>
          <w:szCs w:val="20"/>
          <w:lang w:val="de-DE"/>
        </w:rPr>
        <w:t xml:space="preserve">Schwaar, J. (1977) Humifizierungswechsel in terrainbedeckenden Mooren von Gough Island/Sudatlantik. </w:t>
      </w:r>
      <w:r w:rsidRPr="00E95AE0">
        <w:rPr>
          <w:sz w:val="20"/>
          <w:szCs w:val="20"/>
          <w:lang w:val="en-US"/>
        </w:rPr>
        <w:t xml:space="preserve">[Change of humification in the blanket bogs of Gough Island, South Atlantic]. </w:t>
      </w:r>
      <w:r w:rsidRPr="00E95AE0">
        <w:rPr>
          <w:sz w:val="20"/>
          <w:szCs w:val="20"/>
          <w:lang w:val="de-DE"/>
        </w:rPr>
        <w:t>Telma 7: 77-90. (in German)</w:t>
      </w:r>
    </w:p>
    <w:p w:rsidR="00023441" w:rsidRPr="00E95AE0" w:rsidRDefault="00023441" w:rsidP="00023441">
      <w:pPr>
        <w:pStyle w:val="Quellen"/>
        <w:ind w:left="567" w:hanging="567"/>
        <w:jc w:val="both"/>
        <w:rPr>
          <w:sz w:val="20"/>
          <w:szCs w:val="20"/>
          <w:lang w:val="de-DE"/>
        </w:rPr>
      </w:pPr>
      <w:r w:rsidRPr="00E95AE0">
        <w:rPr>
          <w:sz w:val="20"/>
          <w:szCs w:val="20"/>
          <w:lang w:val="en-US"/>
        </w:rPr>
        <w:t xml:space="preserve">Selkirk-Bell, J.M. &amp; McGlone, M. S. (2005) The subantarctic islands. </w:t>
      </w:r>
      <w:r w:rsidRPr="00E95AE0">
        <w:rPr>
          <w:sz w:val="20"/>
          <w:szCs w:val="20"/>
          <w:lang w:val="de-DE"/>
        </w:rPr>
        <w:t>In: Moore - von Sibirien bis Feuerland - Mires - from Siberia to Tierra del Fuego (ed. by G.M. Steiner). pp. 400-402. Linz: Biologiezentrum der Oberoesterreichischen Landesmuseen Neue Serie 35.</w:t>
      </w:r>
    </w:p>
    <w:p w:rsidR="00023441" w:rsidRPr="00E95AE0" w:rsidRDefault="00023441" w:rsidP="00023441">
      <w:pPr>
        <w:pStyle w:val="Quellen"/>
        <w:ind w:left="567" w:hanging="567"/>
        <w:jc w:val="both"/>
        <w:rPr>
          <w:sz w:val="20"/>
          <w:szCs w:val="20"/>
          <w:lang w:val="en-US"/>
        </w:rPr>
      </w:pPr>
      <w:r w:rsidRPr="00E95AE0">
        <w:rPr>
          <w:sz w:val="20"/>
          <w:szCs w:val="20"/>
          <w:lang w:val="de-DE"/>
        </w:rPr>
        <w:t xml:space="preserve">Sengbusch, P. von (2011) Wachstumspotential der Grindenmoore im Nordschwarzwald /Growth potential of the Grinden mires in the northern Schwarzwald. </w:t>
      </w:r>
      <w:r w:rsidRPr="00E95AE0">
        <w:rPr>
          <w:sz w:val="20"/>
          <w:szCs w:val="20"/>
          <w:lang w:val="en-US"/>
        </w:rPr>
        <w:t>Telma 41: 209-222.</w:t>
      </w:r>
    </w:p>
    <w:p w:rsidR="00023441" w:rsidRPr="00E95AE0" w:rsidRDefault="00023441" w:rsidP="00023441">
      <w:pPr>
        <w:pStyle w:val="Quellen"/>
        <w:ind w:left="567" w:hanging="567"/>
        <w:jc w:val="both"/>
        <w:rPr>
          <w:sz w:val="20"/>
          <w:szCs w:val="20"/>
        </w:rPr>
      </w:pPr>
      <w:r w:rsidRPr="00E95AE0">
        <w:rPr>
          <w:sz w:val="20"/>
          <w:szCs w:val="20"/>
        </w:rPr>
        <w:t xml:space="preserve">Shacklette, H.T. &amp; Rubin, M. (1969) Radiocarbon dating of ash deposits on Amchitka Island, Alaska. Geological Survey Research 1969. Geological Survey Professional Paper 650: B81-B83. </w:t>
      </w:r>
    </w:p>
    <w:p w:rsidR="00023441" w:rsidRPr="00E95AE0" w:rsidRDefault="00023441" w:rsidP="00023441">
      <w:pPr>
        <w:pStyle w:val="Quellen"/>
        <w:ind w:left="567" w:hanging="567"/>
        <w:jc w:val="both"/>
        <w:rPr>
          <w:sz w:val="20"/>
          <w:szCs w:val="20"/>
        </w:rPr>
      </w:pPr>
      <w:r w:rsidRPr="00E95AE0">
        <w:rPr>
          <w:sz w:val="20"/>
          <w:szCs w:val="20"/>
        </w:rPr>
        <w:t>Shacklette, H.T., Durrell, L.W., Erdmann, J.A., Keith, J.R., Klein, W.M., Krog, H., Persson, H., Skuja, H. &amp; Weber, W.A. (1969) Vegetation of Amchitka Island, Aleutian Islands, Alaska. Geological Survey Professional Paper 648: 1-66.</w:t>
      </w:r>
    </w:p>
    <w:p w:rsidR="00023441" w:rsidRPr="00E95AE0" w:rsidRDefault="00023441" w:rsidP="00023441">
      <w:pPr>
        <w:pStyle w:val="Quellen"/>
        <w:ind w:left="567" w:hanging="567"/>
        <w:jc w:val="both"/>
        <w:rPr>
          <w:sz w:val="20"/>
          <w:szCs w:val="20"/>
        </w:rPr>
      </w:pPr>
      <w:r w:rsidRPr="00E95AE0">
        <w:rPr>
          <w:sz w:val="20"/>
          <w:szCs w:val="20"/>
        </w:rPr>
        <w:t>Sjörs, H. (1950) On the relation between vegetation and electrolytes in North Swedish mire waters. Oikos 2: 241-258.</w:t>
      </w:r>
    </w:p>
    <w:p w:rsidR="00023441" w:rsidRPr="00E95AE0" w:rsidRDefault="00023441" w:rsidP="00023441">
      <w:pPr>
        <w:pStyle w:val="Quellen"/>
        <w:ind w:left="567" w:hanging="567"/>
        <w:jc w:val="both"/>
        <w:rPr>
          <w:sz w:val="20"/>
          <w:szCs w:val="20"/>
        </w:rPr>
      </w:pPr>
      <w:r w:rsidRPr="00E95AE0">
        <w:rPr>
          <w:sz w:val="20"/>
          <w:szCs w:val="20"/>
        </w:rPr>
        <w:t>Smith, W. G. &amp; Moss, C E. (1903) Geographical distribution of vegetation in Yorkshire. Part I, Leeds and Halifax district. The Geographical Journal 21: 375-401.</w:t>
      </w:r>
    </w:p>
    <w:p w:rsidR="00023441" w:rsidRPr="00E95AE0" w:rsidRDefault="00023441" w:rsidP="00023441">
      <w:pPr>
        <w:pStyle w:val="Quellen"/>
        <w:ind w:left="567" w:hanging="567"/>
        <w:jc w:val="both"/>
        <w:rPr>
          <w:sz w:val="20"/>
          <w:szCs w:val="20"/>
        </w:rPr>
      </w:pPr>
      <w:r w:rsidRPr="00E95AE0">
        <w:rPr>
          <w:sz w:val="20"/>
          <w:szCs w:val="20"/>
        </w:rPr>
        <w:t>Solem, T. (1989) Blanket mire formation at Haramsøy, Møre og Romsday, Western Norway. Boreas 18: 221-235.</w:t>
      </w:r>
    </w:p>
    <w:p w:rsidR="00023441" w:rsidRPr="00E95AE0" w:rsidRDefault="00023441" w:rsidP="00023441">
      <w:pPr>
        <w:pStyle w:val="Quellen"/>
        <w:ind w:left="567" w:hanging="567"/>
        <w:jc w:val="both"/>
        <w:rPr>
          <w:sz w:val="20"/>
          <w:szCs w:val="20"/>
        </w:rPr>
      </w:pPr>
      <w:r w:rsidRPr="00E95AE0">
        <w:rPr>
          <w:sz w:val="20"/>
          <w:szCs w:val="20"/>
        </w:rPr>
        <w:t>Solem, T. (1991) Blanket mire formation on a drumlin in Nord-Trøndelag, central Norway. The Holocene 1: 121-127.</w:t>
      </w:r>
    </w:p>
    <w:p w:rsidR="00023441" w:rsidRPr="00E95AE0" w:rsidRDefault="00023441" w:rsidP="00023441">
      <w:pPr>
        <w:pStyle w:val="Quellen"/>
        <w:ind w:left="567" w:hanging="567"/>
        <w:jc w:val="both"/>
        <w:rPr>
          <w:sz w:val="20"/>
          <w:szCs w:val="20"/>
        </w:rPr>
      </w:pPr>
      <w:r w:rsidRPr="00E95AE0">
        <w:rPr>
          <w:sz w:val="20"/>
          <w:szCs w:val="20"/>
        </w:rPr>
        <w:t xml:space="preserve">Stephens, F.R., Gass, C.R. &amp; Billings, R.F. (1970) The muskegs of southeast Alaska and their diminished extent. Northwest Science 44: 123–130. </w:t>
      </w:r>
    </w:p>
    <w:p w:rsidR="00023441" w:rsidRPr="00E95AE0" w:rsidRDefault="00023441" w:rsidP="00023441">
      <w:pPr>
        <w:pStyle w:val="Quellen"/>
        <w:ind w:left="567" w:hanging="567"/>
        <w:jc w:val="both"/>
        <w:rPr>
          <w:sz w:val="20"/>
          <w:szCs w:val="20"/>
        </w:rPr>
      </w:pPr>
      <w:r w:rsidRPr="00E95AE0">
        <w:rPr>
          <w:sz w:val="20"/>
          <w:szCs w:val="20"/>
        </w:rPr>
        <w:t>Stoneman, R. (1997) Distribution. In: Stoneman, R. &amp; Brooks, S. (eds) Conserving bogs: the management handbook. Scottish Natural Heritage, Edinburgh: The Stationery office. pp. 26-30.</w:t>
      </w:r>
    </w:p>
    <w:p w:rsidR="00023441" w:rsidRPr="00E95AE0" w:rsidRDefault="00023441" w:rsidP="00023441">
      <w:pPr>
        <w:pStyle w:val="Quellen"/>
        <w:ind w:left="567" w:hanging="567"/>
        <w:jc w:val="both"/>
        <w:rPr>
          <w:sz w:val="20"/>
          <w:szCs w:val="20"/>
          <w:lang w:val="de-DE"/>
        </w:rPr>
      </w:pPr>
      <w:r w:rsidRPr="00E95AE0">
        <w:rPr>
          <w:sz w:val="20"/>
          <w:szCs w:val="20"/>
          <w:lang w:val="en-US"/>
        </w:rPr>
        <w:t xml:space="preserve">Succow, M. &amp; Joosten, H. (2001) Landschaftsökologische Moorkunde. </w:t>
      </w:r>
      <w:r w:rsidRPr="00E95AE0">
        <w:rPr>
          <w:sz w:val="20"/>
          <w:szCs w:val="20"/>
          <w:lang w:val="de-DE"/>
        </w:rPr>
        <w:t>2. Auflage [Landscape ecology of mires. 2nd edition] 622 p. Stuttgart: Schweizerbart. (in German)</w:t>
      </w:r>
    </w:p>
    <w:p w:rsidR="00023441" w:rsidRPr="00E95AE0" w:rsidRDefault="00023441" w:rsidP="00023441">
      <w:pPr>
        <w:pStyle w:val="Quellen"/>
        <w:ind w:left="567" w:hanging="567"/>
        <w:jc w:val="both"/>
        <w:rPr>
          <w:sz w:val="20"/>
          <w:szCs w:val="20"/>
          <w:lang w:val="en-US"/>
        </w:rPr>
      </w:pPr>
      <w:r w:rsidRPr="00E95AE0">
        <w:rPr>
          <w:sz w:val="20"/>
          <w:szCs w:val="20"/>
          <w:lang w:val="en-US"/>
        </w:rPr>
        <w:t>Szallies, I. (2016) Feasibility of nominating the Flow Country (Scotland) as a world natural heritage site - blanket bogs from a world perspective and the Flow Country's position. MSc thesis Ernst-Moritz-Arndt University Greifswald. Greifswald, Institute of Botany and Landscape Ecology, 83 pp + annexes.</w:t>
      </w:r>
    </w:p>
    <w:p w:rsidR="00023441" w:rsidRPr="00E95AE0" w:rsidRDefault="00023441" w:rsidP="00023441">
      <w:pPr>
        <w:pStyle w:val="Quellen"/>
        <w:ind w:left="567" w:hanging="567"/>
        <w:jc w:val="both"/>
        <w:rPr>
          <w:sz w:val="20"/>
          <w:szCs w:val="20"/>
        </w:rPr>
      </w:pPr>
      <w:r w:rsidRPr="00E95AE0">
        <w:rPr>
          <w:sz w:val="20"/>
          <w:szCs w:val="20"/>
          <w:lang w:val="en-US"/>
        </w:rPr>
        <w:t xml:space="preserve">Tallis, J.H. (1991): Forest and moorland in the South Pennine uplands in the Mid-Flandrian Period. </w:t>
      </w:r>
      <w:r w:rsidRPr="00E95AE0">
        <w:rPr>
          <w:sz w:val="20"/>
          <w:szCs w:val="20"/>
        </w:rPr>
        <w:t>III. The spread of moorland - local, regional and national. Journal of Ecology 79: 401-415.</w:t>
      </w:r>
    </w:p>
    <w:p w:rsidR="00023441" w:rsidRPr="00E95AE0" w:rsidRDefault="00023441" w:rsidP="00023441">
      <w:pPr>
        <w:pStyle w:val="Quellen"/>
        <w:ind w:left="567" w:hanging="567"/>
        <w:jc w:val="both"/>
        <w:rPr>
          <w:sz w:val="20"/>
          <w:szCs w:val="20"/>
        </w:rPr>
      </w:pPr>
      <w:r w:rsidRPr="00E95AE0">
        <w:rPr>
          <w:sz w:val="20"/>
          <w:szCs w:val="20"/>
        </w:rPr>
        <w:t>Tallis, J.H. (1995) Blanket mires in the upland landscape. In: Restoration of temperate wetlands (ed. by B.D. Wheeler, S.C. Shaw, W.J. Fojt &amp; R.A. Robertson), pp. 495-508. Chichester: John Wiley &amp; Sons.</w:t>
      </w:r>
    </w:p>
    <w:p w:rsidR="00023441" w:rsidRPr="00E95AE0" w:rsidRDefault="00023441" w:rsidP="00023441">
      <w:pPr>
        <w:pStyle w:val="Quellen"/>
        <w:ind w:left="567" w:hanging="567"/>
        <w:jc w:val="both"/>
        <w:rPr>
          <w:sz w:val="20"/>
          <w:szCs w:val="20"/>
        </w:rPr>
      </w:pPr>
      <w:r w:rsidRPr="00E95AE0">
        <w:rPr>
          <w:sz w:val="20"/>
          <w:szCs w:val="20"/>
        </w:rPr>
        <w:t>Tallis, J. H. (1998) Growth and degradation of British and Irish blanket mires. Environmental Reviews 6: 81-122.</w:t>
      </w:r>
    </w:p>
    <w:p w:rsidR="00023441" w:rsidRPr="00E95AE0" w:rsidRDefault="00023441" w:rsidP="00023441">
      <w:pPr>
        <w:pStyle w:val="Quellen"/>
        <w:ind w:left="567" w:hanging="567"/>
        <w:jc w:val="both"/>
        <w:rPr>
          <w:sz w:val="20"/>
          <w:szCs w:val="20"/>
        </w:rPr>
      </w:pPr>
      <w:r w:rsidRPr="00E95AE0">
        <w:rPr>
          <w:sz w:val="20"/>
          <w:szCs w:val="20"/>
        </w:rPr>
        <w:t>Tallis, J.H., Meade, R. &amp; Hulme, P.D. (eds.) (1997) Blanket mire degradation. Causes, consequences and challenges. Proceedings. 222 p. Aberdeen: The Macaul</w:t>
      </w:r>
      <w:r w:rsidR="00931296">
        <w:rPr>
          <w:sz w:val="20"/>
          <w:szCs w:val="20"/>
        </w:rPr>
        <w:t>a</w:t>
      </w:r>
      <w:r w:rsidRPr="00E95AE0">
        <w:rPr>
          <w:sz w:val="20"/>
          <w:szCs w:val="20"/>
        </w:rPr>
        <w:t>y Land Use Research Institute.</w:t>
      </w:r>
    </w:p>
    <w:p w:rsidR="00D6496F" w:rsidRPr="00E95AE0" w:rsidRDefault="00023441" w:rsidP="00023441">
      <w:pPr>
        <w:rPr>
          <w:sz w:val="20"/>
          <w:szCs w:val="20"/>
        </w:rPr>
      </w:pPr>
      <w:r w:rsidRPr="00E95AE0">
        <w:rPr>
          <w:sz w:val="20"/>
          <w:szCs w:val="20"/>
        </w:rPr>
        <w:t>Tansley, A.G. (1939) The British Islands and their vegetation. 930 p. Cambridge: Cambridge University Press.</w:t>
      </w:r>
    </w:p>
    <w:p w:rsidR="00023441" w:rsidRPr="00E95AE0" w:rsidRDefault="00023441" w:rsidP="00023441">
      <w:pPr>
        <w:pStyle w:val="Quellen"/>
        <w:ind w:left="567" w:hanging="567"/>
        <w:rPr>
          <w:sz w:val="20"/>
          <w:szCs w:val="20"/>
          <w:lang w:val="en-US"/>
        </w:rPr>
      </w:pPr>
      <w:r w:rsidRPr="00E95AE0">
        <w:rPr>
          <w:sz w:val="20"/>
          <w:szCs w:val="20"/>
          <w:lang w:val="en-US"/>
        </w:rPr>
        <w:t>Walsh, T. &amp; Barry, T.A. (1958) The chemical composition of some Irish peats. Proceedings of the Royal Irish Academy B59: 305-328.</w:t>
      </w:r>
    </w:p>
    <w:p w:rsidR="00023441" w:rsidRPr="00E95AE0" w:rsidRDefault="00023441" w:rsidP="00023441">
      <w:pPr>
        <w:pStyle w:val="Quellen"/>
        <w:ind w:left="567" w:hanging="567"/>
        <w:rPr>
          <w:sz w:val="20"/>
          <w:szCs w:val="20"/>
        </w:rPr>
      </w:pPr>
      <w:r w:rsidRPr="00E95AE0">
        <w:rPr>
          <w:sz w:val="20"/>
          <w:szCs w:val="20"/>
          <w:lang w:val="es-ES_tradnl"/>
        </w:rPr>
        <w:t xml:space="preserve">Vlastova, N.V. (1960) Torjanye bolota Sachalina. </w:t>
      </w:r>
      <w:r w:rsidRPr="00E95AE0">
        <w:rPr>
          <w:sz w:val="20"/>
          <w:szCs w:val="20"/>
        </w:rPr>
        <w:t xml:space="preserve">[Mires of Sakhalin]. 167 p. Moscow, Leningrad: Academia Nauk. </w:t>
      </w:r>
    </w:p>
    <w:p w:rsidR="00023441" w:rsidRPr="00E95AE0" w:rsidRDefault="00023441" w:rsidP="00023441">
      <w:pPr>
        <w:pStyle w:val="Quellen"/>
        <w:ind w:left="567" w:hanging="567"/>
        <w:rPr>
          <w:sz w:val="20"/>
          <w:szCs w:val="20"/>
        </w:rPr>
      </w:pPr>
      <w:r w:rsidRPr="00E95AE0">
        <w:rPr>
          <w:sz w:val="20"/>
          <w:szCs w:val="20"/>
        </w:rPr>
        <w:t>Wells, E.D. (1981) Peatlands of eastern Newfoundland: distribution, morphology, vegetation, and nutrient status. Canadian Journal of Botany 59: 1987-1997.</w:t>
      </w:r>
    </w:p>
    <w:p w:rsidR="00023441" w:rsidRPr="00E95AE0" w:rsidRDefault="00023441" w:rsidP="00023441">
      <w:pPr>
        <w:pStyle w:val="Quellen"/>
        <w:ind w:left="567" w:hanging="567"/>
        <w:rPr>
          <w:sz w:val="20"/>
          <w:szCs w:val="20"/>
        </w:rPr>
      </w:pPr>
      <w:r w:rsidRPr="00E95AE0">
        <w:rPr>
          <w:sz w:val="20"/>
          <w:szCs w:val="20"/>
        </w:rPr>
        <w:t xml:space="preserve">Wells, E.D. &amp; Hirvonen, H.E. (1988) Wetlands of atlantic Canada. In: Wetlands of Canada (ed. by National Wetlands Working Group) Ecological Land Classification Series No. 24, pp. 251-303. Quebec: Polyscience Publications. </w:t>
      </w:r>
    </w:p>
    <w:p w:rsidR="00023441" w:rsidRPr="00E95AE0" w:rsidRDefault="00023441" w:rsidP="00023441">
      <w:pPr>
        <w:pStyle w:val="Quellen"/>
        <w:ind w:left="567" w:hanging="567"/>
        <w:rPr>
          <w:sz w:val="20"/>
          <w:szCs w:val="20"/>
          <w:lang w:val="de-DE"/>
        </w:rPr>
      </w:pPr>
      <w:r w:rsidRPr="00E95AE0">
        <w:rPr>
          <w:sz w:val="20"/>
          <w:szCs w:val="20"/>
        </w:rPr>
        <w:t xml:space="preserve">Whinam, J. &amp; Hope, G.S. (eds.) (2005) The peatlands of the Australasian region. </w:t>
      </w:r>
      <w:r w:rsidRPr="00E95AE0">
        <w:rPr>
          <w:sz w:val="20"/>
          <w:szCs w:val="20"/>
          <w:lang w:val="de-DE"/>
        </w:rPr>
        <w:t>In: Moore - von Sibirien bis Feuerland - Mires - from Siberia to Tierra del Fuego (ed. by G.M. Steiner). pp. 397-434. Linz: Biologiezentrum der Oberoesterreichischen Landesmuseen Neue Serie 35.</w:t>
      </w:r>
    </w:p>
    <w:p w:rsidR="00023441" w:rsidRPr="00E95AE0" w:rsidRDefault="00023441" w:rsidP="00023441">
      <w:pPr>
        <w:pStyle w:val="Quellen"/>
        <w:ind w:left="567" w:hanging="567"/>
        <w:rPr>
          <w:sz w:val="20"/>
          <w:szCs w:val="20"/>
        </w:rPr>
      </w:pPr>
      <w:r w:rsidRPr="00E95AE0">
        <w:rPr>
          <w:sz w:val="20"/>
          <w:szCs w:val="20"/>
        </w:rPr>
        <w:t>Whinam, J., Hope, G. &amp; Clarkson, B. (2012) Mires Down Under - The peatlands of Australasia. In: Mires from Pole to Pole (ed. by T. Lindholm &amp; R. Heikkilä). Helsinski: The Finnish Environment 38: 401-417.</w:t>
      </w:r>
    </w:p>
    <w:p w:rsidR="00023441" w:rsidRPr="00E95AE0" w:rsidRDefault="00023441" w:rsidP="00023441">
      <w:pPr>
        <w:pStyle w:val="Quellen"/>
        <w:ind w:left="567" w:hanging="567"/>
        <w:rPr>
          <w:sz w:val="20"/>
          <w:szCs w:val="20"/>
        </w:rPr>
      </w:pPr>
      <w:r w:rsidRPr="00E95AE0">
        <w:rPr>
          <w:sz w:val="20"/>
          <w:szCs w:val="20"/>
        </w:rPr>
        <w:t>Young, A. (1780) A tour in Ireland with general observations on the present state of that Kingdom, made in the years 1776, 1777, and 1778. And brought down to the end of 1779. 2nd edition. 540 p. London: H. Goldney.</w:t>
      </w:r>
    </w:p>
    <w:p w:rsidR="00023441" w:rsidRPr="00023441" w:rsidRDefault="00023441" w:rsidP="00023441">
      <w:pPr>
        <w:pStyle w:val="Quellen"/>
        <w:ind w:left="567" w:hanging="567"/>
        <w:rPr>
          <w:sz w:val="20"/>
          <w:szCs w:val="20"/>
        </w:rPr>
      </w:pPr>
      <w:r w:rsidRPr="00E95AE0">
        <w:rPr>
          <w:sz w:val="20"/>
          <w:szCs w:val="20"/>
        </w:rPr>
        <w:t>Zoltai, S.C. &amp; Pollett, F.C. (1983) Wetlands in Canada: Their classification, distribution, and use. In: Mires: swamp, bog, fen and moor. Ecosystems of the world 4B (ed. by A.J.P. Gore), pp. 245-268. Amsterdam: Elsevier.</w:t>
      </w:r>
    </w:p>
    <w:p w:rsidR="007725C4" w:rsidRDefault="007725C4" w:rsidP="008E4FAC">
      <w:pPr>
        <w:jc w:val="both"/>
      </w:pPr>
    </w:p>
    <w:sectPr w:rsidR="007725C4" w:rsidSect="004E2A91">
      <w:headerReference w:type="even" r:id="rId32"/>
      <w:headerReference w:type="default" r:id="rId33"/>
      <w:footerReference w:type="even" r:id="rId34"/>
      <w:footerReference w:type="default" r:id="rId35"/>
      <w:headerReference w:type="first" r:id="rId36"/>
      <w:footerReference w:type="first" r:id="rId37"/>
      <w:pgSz w:w="11906" w:h="16838"/>
      <w:pgMar w:top="125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BFC" w:rsidRDefault="00167BFC" w:rsidP="00063DEE">
      <w:pPr>
        <w:spacing w:line="240" w:lineRule="auto"/>
      </w:pPr>
      <w:r>
        <w:separator/>
      </w:r>
    </w:p>
  </w:endnote>
  <w:endnote w:type="continuationSeparator" w:id="0">
    <w:p w:rsidR="00167BFC" w:rsidRDefault="00167BFC" w:rsidP="00063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A8" w:rsidRDefault="00F33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785252"/>
      <w:docPartObj>
        <w:docPartGallery w:val="Page Numbers (Bottom of Page)"/>
        <w:docPartUnique/>
      </w:docPartObj>
    </w:sdtPr>
    <w:sdtEndPr>
      <w:rPr>
        <w:noProof/>
      </w:rPr>
    </w:sdtEndPr>
    <w:sdtContent>
      <w:p w:rsidR="00F330A8" w:rsidRDefault="00167BFC">
        <w:pPr>
          <w:pStyle w:val="Footer"/>
          <w:jc w:val="center"/>
        </w:pPr>
      </w:p>
    </w:sdtContent>
  </w:sdt>
  <w:p w:rsidR="00F330A8" w:rsidRDefault="00F330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A8" w:rsidRDefault="00F33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BFC" w:rsidRDefault="00167BFC" w:rsidP="00063DEE">
      <w:pPr>
        <w:spacing w:line="240" w:lineRule="auto"/>
      </w:pPr>
      <w:r>
        <w:separator/>
      </w:r>
    </w:p>
  </w:footnote>
  <w:footnote w:type="continuationSeparator" w:id="0">
    <w:p w:rsidR="00167BFC" w:rsidRDefault="00167BFC" w:rsidP="00063D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A8" w:rsidRDefault="00F33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A8" w:rsidRDefault="00F330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0A8" w:rsidRDefault="00F33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64032"/>
    <w:multiLevelType w:val="hybridMultilevel"/>
    <w:tmpl w:val="012AF0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23F5DAE"/>
    <w:multiLevelType w:val="hybridMultilevel"/>
    <w:tmpl w:val="9D30A2BE"/>
    <w:lvl w:ilvl="0" w:tplc="93F0EB3A">
      <w:start w:val="1"/>
      <w:numFmt w:val="bullet"/>
      <w:lvlText w:val="•"/>
      <w:lvlJc w:val="left"/>
      <w:pPr>
        <w:ind w:left="705" w:hanging="705"/>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7CC5EA1"/>
    <w:multiLevelType w:val="hybridMultilevel"/>
    <w:tmpl w:val="131805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595ACC"/>
    <w:multiLevelType w:val="hybridMultilevel"/>
    <w:tmpl w:val="3F46C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585AE0"/>
    <w:multiLevelType w:val="hybridMultilevel"/>
    <w:tmpl w:val="19D67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6184092"/>
    <w:multiLevelType w:val="hybridMultilevel"/>
    <w:tmpl w:val="D76E3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D84FB4"/>
    <w:multiLevelType w:val="hybridMultilevel"/>
    <w:tmpl w:val="CBF4F6C0"/>
    <w:lvl w:ilvl="0" w:tplc="53D692C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3B5F25"/>
    <w:multiLevelType w:val="hybridMultilevel"/>
    <w:tmpl w:val="B93A5B9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2D5532"/>
    <w:multiLevelType w:val="hybridMultilevel"/>
    <w:tmpl w:val="325AF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2F3209"/>
    <w:multiLevelType w:val="hybridMultilevel"/>
    <w:tmpl w:val="6D223E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9105B73"/>
    <w:multiLevelType w:val="hybridMultilevel"/>
    <w:tmpl w:val="15B89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AE76AFC"/>
    <w:multiLevelType w:val="hybridMultilevel"/>
    <w:tmpl w:val="F03263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C5056C0"/>
    <w:multiLevelType w:val="hybridMultilevel"/>
    <w:tmpl w:val="D21861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0"/>
  </w:num>
  <w:num w:numId="5">
    <w:abstractNumId w:val="10"/>
  </w:num>
  <w:num w:numId="6">
    <w:abstractNumId w:val="3"/>
  </w:num>
  <w:num w:numId="7">
    <w:abstractNumId w:val="11"/>
  </w:num>
  <w:num w:numId="8">
    <w:abstractNumId w:val="4"/>
  </w:num>
  <w:num w:numId="9">
    <w:abstractNumId w:val="9"/>
  </w:num>
  <w:num w:numId="10">
    <w:abstractNumId w:val="12"/>
  </w:num>
  <w:num w:numId="11">
    <w:abstractNumId w:val="8"/>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DEE"/>
    <w:rsid w:val="00001321"/>
    <w:rsid w:val="00007050"/>
    <w:rsid w:val="00010AFF"/>
    <w:rsid w:val="000145B1"/>
    <w:rsid w:val="0002024C"/>
    <w:rsid w:val="00022798"/>
    <w:rsid w:val="0002299A"/>
    <w:rsid w:val="00023441"/>
    <w:rsid w:val="000261F1"/>
    <w:rsid w:val="000364FE"/>
    <w:rsid w:val="00036F78"/>
    <w:rsid w:val="00040518"/>
    <w:rsid w:val="000423A3"/>
    <w:rsid w:val="00043F86"/>
    <w:rsid w:val="000478EB"/>
    <w:rsid w:val="00051CA5"/>
    <w:rsid w:val="00063DEE"/>
    <w:rsid w:val="00071A3B"/>
    <w:rsid w:val="00071FD6"/>
    <w:rsid w:val="0007257A"/>
    <w:rsid w:val="00073BD8"/>
    <w:rsid w:val="000775DB"/>
    <w:rsid w:val="0008185B"/>
    <w:rsid w:val="00082615"/>
    <w:rsid w:val="00095E08"/>
    <w:rsid w:val="000A22CA"/>
    <w:rsid w:val="000A3DA6"/>
    <w:rsid w:val="000A6BCA"/>
    <w:rsid w:val="000A744F"/>
    <w:rsid w:val="000B120F"/>
    <w:rsid w:val="000B1500"/>
    <w:rsid w:val="000B48D4"/>
    <w:rsid w:val="000B4CDA"/>
    <w:rsid w:val="000B6824"/>
    <w:rsid w:val="000C03F8"/>
    <w:rsid w:val="000C2EBC"/>
    <w:rsid w:val="000C6B0C"/>
    <w:rsid w:val="000D1007"/>
    <w:rsid w:val="000D2E79"/>
    <w:rsid w:val="000D4469"/>
    <w:rsid w:val="000D4526"/>
    <w:rsid w:val="000E0AA2"/>
    <w:rsid w:val="000E2321"/>
    <w:rsid w:val="000E459F"/>
    <w:rsid w:val="000E6F02"/>
    <w:rsid w:val="000E7B27"/>
    <w:rsid w:val="000F06A4"/>
    <w:rsid w:val="000F0FE3"/>
    <w:rsid w:val="000F4770"/>
    <w:rsid w:val="000F54C4"/>
    <w:rsid w:val="001019C6"/>
    <w:rsid w:val="0010225B"/>
    <w:rsid w:val="00103840"/>
    <w:rsid w:val="001120A4"/>
    <w:rsid w:val="00130F0A"/>
    <w:rsid w:val="001332D1"/>
    <w:rsid w:val="00134EBE"/>
    <w:rsid w:val="001432FC"/>
    <w:rsid w:val="00143BA9"/>
    <w:rsid w:val="00143C4E"/>
    <w:rsid w:val="00147FC5"/>
    <w:rsid w:val="0015149D"/>
    <w:rsid w:val="0015509C"/>
    <w:rsid w:val="00160BB1"/>
    <w:rsid w:val="0016557E"/>
    <w:rsid w:val="001667F9"/>
    <w:rsid w:val="0016748D"/>
    <w:rsid w:val="001676F0"/>
    <w:rsid w:val="00167BFC"/>
    <w:rsid w:val="0018071E"/>
    <w:rsid w:val="00191941"/>
    <w:rsid w:val="001929A0"/>
    <w:rsid w:val="00194705"/>
    <w:rsid w:val="00195F53"/>
    <w:rsid w:val="001A2601"/>
    <w:rsid w:val="001A6303"/>
    <w:rsid w:val="001B0C29"/>
    <w:rsid w:val="001B43FA"/>
    <w:rsid w:val="001B5E14"/>
    <w:rsid w:val="001C4508"/>
    <w:rsid w:val="001C6CBF"/>
    <w:rsid w:val="001D1A56"/>
    <w:rsid w:val="001D59D3"/>
    <w:rsid w:val="001E3982"/>
    <w:rsid w:val="001E4F68"/>
    <w:rsid w:val="001F0C78"/>
    <w:rsid w:val="001F591B"/>
    <w:rsid w:val="0021513D"/>
    <w:rsid w:val="00217344"/>
    <w:rsid w:val="002222D9"/>
    <w:rsid w:val="0023023A"/>
    <w:rsid w:val="002320CD"/>
    <w:rsid w:val="00232FD2"/>
    <w:rsid w:val="002343FB"/>
    <w:rsid w:val="00234626"/>
    <w:rsid w:val="0024520C"/>
    <w:rsid w:val="002512AA"/>
    <w:rsid w:val="002600C7"/>
    <w:rsid w:val="00260833"/>
    <w:rsid w:val="00261F09"/>
    <w:rsid w:val="00263F61"/>
    <w:rsid w:val="00264089"/>
    <w:rsid w:val="00267908"/>
    <w:rsid w:val="00282309"/>
    <w:rsid w:val="0029187C"/>
    <w:rsid w:val="00296276"/>
    <w:rsid w:val="002A015E"/>
    <w:rsid w:val="002A62B4"/>
    <w:rsid w:val="002A634A"/>
    <w:rsid w:val="002A7ECD"/>
    <w:rsid w:val="002B164E"/>
    <w:rsid w:val="002B6693"/>
    <w:rsid w:val="002C792F"/>
    <w:rsid w:val="002D1F31"/>
    <w:rsid w:val="002E02CE"/>
    <w:rsid w:val="002E17EF"/>
    <w:rsid w:val="002E55DE"/>
    <w:rsid w:val="002E6AA3"/>
    <w:rsid w:val="002F1D19"/>
    <w:rsid w:val="002F52BA"/>
    <w:rsid w:val="00304501"/>
    <w:rsid w:val="00306D5B"/>
    <w:rsid w:val="00311470"/>
    <w:rsid w:val="003146B1"/>
    <w:rsid w:val="003159C2"/>
    <w:rsid w:val="00316058"/>
    <w:rsid w:val="003206A4"/>
    <w:rsid w:val="00325DAF"/>
    <w:rsid w:val="00331A0C"/>
    <w:rsid w:val="00332055"/>
    <w:rsid w:val="00332891"/>
    <w:rsid w:val="00333747"/>
    <w:rsid w:val="00333AD5"/>
    <w:rsid w:val="003363B3"/>
    <w:rsid w:val="003529DD"/>
    <w:rsid w:val="00355D29"/>
    <w:rsid w:val="00367CC4"/>
    <w:rsid w:val="003750DF"/>
    <w:rsid w:val="003753B3"/>
    <w:rsid w:val="00377133"/>
    <w:rsid w:val="00380FA5"/>
    <w:rsid w:val="003847D5"/>
    <w:rsid w:val="00386708"/>
    <w:rsid w:val="00393223"/>
    <w:rsid w:val="00397C0E"/>
    <w:rsid w:val="00397C23"/>
    <w:rsid w:val="003A2FF1"/>
    <w:rsid w:val="003A4DD4"/>
    <w:rsid w:val="003A7338"/>
    <w:rsid w:val="003B0306"/>
    <w:rsid w:val="003B21B9"/>
    <w:rsid w:val="003B4151"/>
    <w:rsid w:val="003B6E09"/>
    <w:rsid w:val="003B781F"/>
    <w:rsid w:val="003C0CA7"/>
    <w:rsid w:val="003C38C4"/>
    <w:rsid w:val="003C70C3"/>
    <w:rsid w:val="003D5741"/>
    <w:rsid w:val="003E5AB3"/>
    <w:rsid w:val="00405F2C"/>
    <w:rsid w:val="004068FF"/>
    <w:rsid w:val="00426C6D"/>
    <w:rsid w:val="00432FAD"/>
    <w:rsid w:val="00437CBD"/>
    <w:rsid w:val="0044106A"/>
    <w:rsid w:val="0044114B"/>
    <w:rsid w:val="004412FE"/>
    <w:rsid w:val="0044711A"/>
    <w:rsid w:val="00455E6C"/>
    <w:rsid w:val="004628DF"/>
    <w:rsid w:val="00464EB2"/>
    <w:rsid w:val="00473233"/>
    <w:rsid w:val="00477FD0"/>
    <w:rsid w:val="00477FEC"/>
    <w:rsid w:val="004807AD"/>
    <w:rsid w:val="00485C83"/>
    <w:rsid w:val="0048659A"/>
    <w:rsid w:val="00492E67"/>
    <w:rsid w:val="004A0A54"/>
    <w:rsid w:val="004A2634"/>
    <w:rsid w:val="004A3109"/>
    <w:rsid w:val="004A640D"/>
    <w:rsid w:val="004A7A4E"/>
    <w:rsid w:val="004B0D28"/>
    <w:rsid w:val="004B3931"/>
    <w:rsid w:val="004B72FE"/>
    <w:rsid w:val="004B752F"/>
    <w:rsid w:val="004C274D"/>
    <w:rsid w:val="004D1899"/>
    <w:rsid w:val="004D1CA5"/>
    <w:rsid w:val="004D251C"/>
    <w:rsid w:val="004D6A04"/>
    <w:rsid w:val="004E20D9"/>
    <w:rsid w:val="004E2A91"/>
    <w:rsid w:val="004E2CE1"/>
    <w:rsid w:val="004E5B7B"/>
    <w:rsid w:val="004E6D68"/>
    <w:rsid w:val="004E7190"/>
    <w:rsid w:val="004F6AA7"/>
    <w:rsid w:val="00510A58"/>
    <w:rsid w:val="00511C24"/>
    <w:rsid w:val="0052108A"/>
    <w:rsid w:val="00522542"/>
    <w:rsid w:val="00524D59"/>
    <w:rsid w:val="00534C31"/>
    <w:rsid w:val="00545017"/>
    <w:rsid w:val="00545489"/>
    <w:rsid w:val="00551342"/>
    <w:rsid w:val="0055221D"/>
    <w:rsid w:val="005622BF"/>
    <w:rsid w:val="005731E1"/>
    <w:rsid w:val="00575A4A"/>
    <w:rsid w:val="0057691A"/>
    <w:rsid w:val="0058083C"/>
    <w:rsid w:val="005819BC"/>
    <w:rsid w:val="005836CB"/>
    <w:rsid w:val="00585234"/>
    <w:rsid w:val="00585FFA"/>
    <w:rsid w:val="00590AF7"/>
    <w:rsid w:val="00591AA8"/>
    <w:rsid w:val="00597030"/>
    <w:rsid w:val="005A5A1C"/>
    <w:rsid w:val="005A63A3"/>
    <w:rsid w:val="005B2F71"/>
    <w:rsid w:val="005B7BBD"/>
    <w:rsid w:val="005C00B6"/>
    <w:rsid w:val="005C0BC9"/>
    <w:rsid w:val="005C58D4"/>
    <w:rsid w:val="005C5D36"/>
    <w:rsid w:val="005D2593"/>
    <w:rsid w:val="005F3A02"/>
    <w:rsid w:val="005F5CD4"/>
    <w:rsid w:val="00600E5B"/>
    <w:rsid w:val="00603AFD"/>
    <w:rsid w:val="00616035"/>
    <w:rsid w:val="00620C86"/>
    <w:rsid w:val="00625DEF"/>
    <w:rsid w:val="00630CF3"/>
    <w:rsid w:val="00634D49"/>
    <w:rsid w:val="00643D0A"/>
    <w:rsid w:val="006458C5"/>
    <w:rsid w:val="0066011D"/>
    <w:rsid w:val="00660A99"/>
    <w:rsid w:val="0066566D"/>
    <w:rsid w:val="00666619"/>
    <w:rsid w:val="006721EF"/>
    <w:rsid w:val="00672C96"/>
    <w:rsid w:val="00675BE9"/>
    <w:rsid w:val="00675EF6"/>
    <w:rsid w:val="00684570"/>
    <w:rsid w:val="00694598"/>
    <w:rsid w:val="006A7A92"/>
    <w:rsid w:val="006B0F36"/>
    <w:rsid w:val="006B26A6"/>
    <w:rsid w:val="006B3FA7"/>
    <w:rsid w:val="006B703B"/>
    <w:rsid w:val="006C2CE3"/>
    <w:rsid w:val="006C4A39"/>
    <w:rsid w:val="006D1DCA"/>
    <w:rsid w:val="006D51A1"/>
    <w:rsid w:val="006D626A"/>
    <w:rsid w:val="006F0BE3"/>
    <w:rsid w:val="006F165F"/>
    <w:rsid w:val="006F473D"/>
    <w:rsid w:val="006F5A0B"/>
    <w:rsid w:val="006F7086"/>
    <w:rsid w:val="00710DF7"/>
    <w:rsid w:val="007131AE"/>
    <w:rsid w:val="007133FF"/>
    <w:rsid w:val="00717580"/>
    <w:rsid w:val="00721927"/>
    <w:rsid w:val="0072746D"/>
    <w:rsid w:val="007337CC"/>
    <w:rsid w:val="0073639D"/>
    <w:rsid w:val="00740435"/>
    <w:rsid w:val="007405E3"/>
    <w:rsid w:val="00741681"/>
    <w:rsid w:val="00743037"/>
    <w:rsid w:val="007507AB"/>
    <w:rsid w:val="007507EF"/>
    <w:rsid w:val="007617E7"/>
    <w:rsid w:val="00761D97"/>
    <w:rsid w:val="007725C4"/>
    <w:rsid w:val="00773560"/>
    <w:rsid w:val="00777C1D"/>
    <w:rsid w:val="00782D77"/>
    <w:rsid w:val="007832B8"/>
    <w:rsid w:val="0078380A"/>
    <w:rsid w:val="00787437"/>
    <w:rsid w:val="007876DC"/>
    <w:rsid w:val="00791861"/>
    <w:rsid w:val="0079468B"/>
    <w:rsid w:val="00795C61"/>
    <w:rsid w:val="00795F90"/>
    <w:rsid w:val="007979E3"/>
    <w:rsid w:val="007A7B18"/>
    <w:rsid w:val="007B0C20"/>
    <w:rsid w:val="007B18E9"/>
    <w:rsid w:val="007B360D"/>
    <w:rsid w:val="007C4AD5"/>
    <w:rsid w:val="007D126A"/>
    <w:rsid w:val="007D33A0"/>
    <w:rsid w:val="007D4307"/>
    <w:rsid w:val="007D5A7C"/>
    <w:rsid w:val="007E1BFD"/>
    <w:rsid w:val="007E6C60"/>
    <w:rsid w:val="007F7DFF"/>
    <w:rsid w:val="008003E4"/>
    <w:rsid w:val="00800656"/>
    <w:rsid w:val="008106C9"/>
    <w:rsid w:val="008110C6"/>
    <w:rsid w:val="008134D8"/>
    <w:rsid w:val="00813DC8"/>
    <w:rsid w:val="0081530E"/>
    <w:rsid w:val="00816C7E"/>
    <w:rsid w:val="00817B5C"/>
    <w:rsid w:val="00821A03"/>
    <w:rsid w:val="00821A30"/>
    <w:rsid w:val="008238B8"/>
    <w:rsid w:val="00825C8F"/>
    <w:rsid w:val="008260CB"/>
    <w:rsid w:val="00832641"/>
    <w:rsid w:val="00833D0E"/>
    <w:rsid w:val="008351AF"/>
    <w:rsid w:val="00836A87"/>
    <w:rsid w:val="00841B3A"/>
    <w:rsid w:val="0084409F"/>
    <w:rsid w:val="00846388"/>
    <w:rsid w:val="00850A22"/>
    <w:rsid w:val="00851389"/>
    <w:rsid w:val="00851475"/>
    <w:rsid w:val="008537C2"/>
    <w:rsid w:val="008629A8"/>
    <w:rsid w:val="008643B2"/>
    <w:rsid w:val="008706E2"/>
    <w:rsid w:val="00871807"/>
    <w:rsid w:val="008728BF"/>
    <w:rsid w:val="00875BE3"/>
    <w:rsid w:val="008769A9"/>
    <w:rsid w:val="008822CE"/>
    <w:rsid w:val="00887FD6"/>
    <w:rsid w:val="00895667"/>
    <w:rsid w:val="0089645B"/>
    <w:rsid w:val="008B3AD9"/>
    <w:rsid w:val="008C4DBC"/>
    <w:rsid w:val="008C780E"/>
    <w:rsid w:val="008C7996"/>
    <w:rsid w:val="008C7F52"/>
    <w:rsid w:val="008D010D"/>
    <w:rsid w:val="008D2848"/>
    <w:rsid w:val="008D68CF"/>
    <w:rsid w:val="008E4FAC"/>
    <w:rsid w:val="008E517D"/>
    <w:rsid w:val="008E544C"/>
    <w:rsid w:val="008E6494"/>
    <w:rsid w:val="008E7BC7"/>
    <w:rsid w:val="008F762E"/>
    <w:rsid w:val="00902616"/>
    <w:rsid w:val="009058F9"/>
    <w:rsid w:val="0090666A"/>
    <w:rsid w:val="0091070C"/>
    <w:rsid w:val="00921CA5"/>
    <w:rsid w:val="00931296"/>
    <w:rsid w:val="00933AB4"/>
    <w:rsid w:val="00950174"/>
    <w:rsid w:val="009517EC"/>
    <w:rsid w:val="0095304D"/>
    <w:rsid w:val="00953F88"/>
    <w:rsid w:val="009549CD"/>
    <w:rsid w:val="009625AA"/>
    <w:rsid w:val="00971244"/>
    <w:rsid w:val="0097416A"/>
    <w:rsid w:val="009857C2"/>
    <w:rsid w:val="0098603E"/>
    <w:rsid w:val="009933E0"/>
    <w:rsid w:val="009A72E6"/>
    <w:rsid w:val="009B13C2"/>
    <w:rsid w:val="009B715A"/>
    <w:rsid w:val="009C193D"/>
    <w:rsid w:val="009C74E7"/>
    <w:rsid w:val="009E0E6D"/>
    <w:rsid w:val="009E5749"/>
    <w:rsid w:val="009E62FA"/>
    <w:rsid w:val="009F0FFA"/>
    <w:rsid w:val="009F209B"/>
    <w:rsid w:val="009F54C4"/>
    <w:rsid w:val="00A079C5"/>
    <w:rsid w:val="00A12715"/>
    <w:rsid w:val="00A12FC4"/>
    <w:rsid w:val="00A15CCE"/>
    <w:rsid w:val="00A170EB"/>
    <w:rsid w:val="00A20519"/>
    <w:rsid w:val="00A2358F"/>
    <w:rsid w:val="00A23C56"/>
    <w:rsid w:val="00A25592"/>
    <w:rsid w:val="00A265B0"/>
    <w:rsid w:val="00A31827"/>
    <w:rsid w:val="00A342C1"/>
    <w:rsid w:val="00A451F8"/>
    <w:rsid w:val="00A4665C"/>
    <w:rsid w:val="00A474DA"/>
    <w:rsid w:val="00A5290B"/>
    <w:rsid w:val="00A54312"/>
    <w:rsid w:val="00A563EB"/>
    <w:rsid w:val="00A7668D"/>
    <w:rsid w:val="00A85FF4"/>
    <w:rsid w:val="00A8665F"/>
    <w:rsid w:val="00A96A7A"/>
    <w:rsid w:val="00AA39B3"/>
    <w:rsid w:val="00AA3D1B"/>
    <w:rsid w:val="00AA5533"/>
    <w:rsid w:val="00AA6926"/>
    <w:rsid w:val="00AB07E4"/>
    <w:rsid w:val="00AC09D6"/>
    <w:rsid w:val="00AC119A"/>
    <w:rsid w:val="00AC1C59"/>
    <w:rsid w:val="00AC5842"/>
    <w:rsid w:val="00AD02F0"/>
    <w:rsid w:val="00AD0580"/>
    <w:rsid w:val="00AD60A4"/>
    <w:rsid w:val="00AD6762"/>
    <w:rsid w:val="00AE2E68"/>
    <w:rsid w:val="00AE4337"/>
    <w:rsid w:val="00AE508F"/>
    <w:rsid w:val="00AE6044"/>
    <w:rsid w:val="00B02367"/>
    <w:rsid w:val="00B0723E"/>
    <w:rsid w:val="00B112DE"/>
    <w:rsid w:val="00B17B4B"/>
    <w:rsid w:val="00B2687A"/>
    <w:rsid w:val="00B31733"/>
    <w:rsid w:val="00B32CE4"/>
    <w:rsid w:val="00B331DD"/>
    <w:rsid w:val="00B3511C"/>
    <w:rsid w:val="00B35D47"/>
    <w:rsid w:val="00B37417"/>
    <w:rsid w:val="00B378B4"/>
    <w:rsid w:val="00B37A06"/>
    <w:rsid w:val="00B40B5D"/>
    <w:rsid w:val="00B41D26"/>
    <w:rsid w:val="00B5286A"/>
    <w:rsid w:val="00B60E8E"/>
    <w:rsid w:val="00B64F37"/>
    <w:rsid w:val="00B77307"/>
    <w:rsid w:val="00B80D2D"/>
    <w:rsid w:val="00B8307C"/>
    <w:rsid w:val="00B8424C"/>
    <w:rsid w:val="00B84948"/>
    <w:rsid w:val="00B85809"/>
    <w:rsid w:val="00B924BA"/>
    <w:rsid w:val="00B93ABF"/>
    <w:rsid w:val="00B949FF"/>
    <w:rsid w:val="00BA0A13"/>
    <w:rsid w:val="00BA2090"/>
    <w:rsid w:val="00BB0994"/>
    <w:rsid w:val="00BB0CA5"/>
    <w:rsid w:val="00BB363E"/>
    <w:rsid w:val="00BB3E25"/>
    <w:rsid w:val="00BB448A"/>
    <w:rsid w:val="00BC28AD"/>
    <w:rsid w:val="00BC69AD"/>
    <w:rsid w:val="00BD2E47"/>
    <w:rsid w:val="00BD7AEE"/>
    <w:rsid w:val="00BE23EA"/>
    <w:rsid w:val="00BE2A07"/>
    <w:rsid w:val="00BE78C9"/>
    <w:rsid w:val="00C04634"/>
    <w:rsid w:val="00C101BE"/>
    <w:rsid w:val="00C117E2"/>
    <w:rsid w:val="00C15619"/>
    <w:rsid w:val="00C16AF9"/>
    <w:rsid w:val="00C21C1B"/>
    <w:rsid w:val="00C2390F"/>
    <w:rsid w:val="00C336FF"/>
    <w:rsid w:val="00C341B4"/>
    <w:rsid w:val="00C3645B"/>
    <w:rsid w:val="00C42921"/>
    <w:rsid w:val="00C577F0"/>
    <w:rsid w:val="00C57D7E"/>
    <w:rsid w:val="00C62689"/>
    <w:rsid w:val="00C649FD"/>
    <w:rsid w:val="00C7269C"/>
    <w:rsid w:val="00C730C5"/>
    <w:rsid w:val="00C80AF4"/>
    <w:rsid w:val="00C82ACF"/>
    <w:rsid w:val="00C86E44"/>
    <w:rsid w:val="00CA79FC"/>
    <w:rsid w:val="00CA7C88"/>
    <w:rsid w:val="00CB1EA5"/>
    <w:rsid w:val="00CB510A"/>
    <w:rsid w:val="00CC136A"/>
    <w:rsid w:val="00CC57CB"/>
    <w:rsid w:val="00CC68DB"/>
    <w:rsid w:val="00CD1F7F"/>
    <w:rsid w:val="00CD46E5"/>
    <w:rsid w:val="00CD62E8"/>
    <w:rsid w:val="00CD69A3"/>
    <w:rsid w:val="00CE1A5C"/>
    <w:rsid w:val="00CE488B"/>
    <w:rsid w:val="00CE7D25"/>
    <w:rsid w:val="00CE7DE2"/>
    <w:rsid w:val="00CF663A"/>
    <w:rsid w:val="00D01472"/>
    <w:rsid w:val="00D062B9"/>
    <w:rsid w:val="00D07CFC"/>
    <w:rsid w:val="00D10D85"/>
    <w:rsid w:val="00D1104A"/>
    <w:rsid w:val="00D11386"/>
    <w:rsid w:val="00D1207C"/>
    <w:rsid w:val="00D13C3D"/>
    <w:rsid w:val="00D153E8"/>
    <w:rsid w:val="00D160BC"/>
    <w:rsid w:val="00D24605"/>
    <w:rsid w:val="00D24B34"/>
    <w:rsid w:val="00D32F7B"/>
    <w:rsid w:val="00D335D9"/>
    <w:rsid w:val="00D412C9"/>
    <w:rsid w:val="00D4550A"/>
    <w:rsid w:val="00D462E1"/>
    <w:rsid w:val="00D4781C"/>
    <w:rsid w:val="00D47AC4"/>
    <w:rsid w:val="00D52BED"/>
    <w:rsid w:val="00D555BA"/>
    <w:rsid w:val="00D60E05"/>
    <w:rsid w:val="00D6496F"/>
    <w:rsid w:val="00D653D8"/>
    <w:rsid w:val="00D74DC9"/>
    <w:rsid w:val="00D76EDF"/>
    <w:rsid w:val="00D833FE"/>
    <w:rsid w:val="00D8491B"/>
    <w:rsid w:val="00D86A4F"/>
    <w:rsid w:val="00D91768"/>
    <w:rsid w:val="00D925D4"/>
    <w:rsid w:val="00DB0CC1"/>
    <w:rsid w:val="00DB2F2C"/>
    <w:rsid w:val="00DB5A9B"/>
    <w:rsid w:val="00DC4F20"/>
    <w:rsid w:val="00DD20E5"/>
    <w:rsid w:val="00DD4AB4"/>
    <w:rsid w:val="00DD6099"/>
    <w:rsid w:val="00DE35E3"/>
    <w:rsid w:val="00DF5B74"/>
    <w:rsid w:val="00DF71CF"/>
    <w:rsid w:val="00DF79F3"/>
    <w:rsid w:val="00E03284"/>
    <w:rsid w:val="00E0552D"/>
    <w:rsid w:val="00E05E8A"/>
    <w:rsid w:val="00E101C5"/>
    <w:rsid w:val="00E13D60"/>
    <w:rsid w:val="00E16AA5"/>
    <w:rsid w:val="00E22EB1"/>
    <w:rsid w:val="00E24CD9"/>
    <w:rsid w:val="00E27EC2"/>
    <w:rsid w:val="00E33889"/>
    <w:rsid w:val="00E36D2B"/>
    <w:rsid w:val="00E4313C"/>
    <w:rsid w:val="00E50F66"/>
    <w:rsid w:val="00E52274"/>
    <w:rsid w:val="00E53B97"/>
    <w:rsid w:val="00E53D97"/>
    <w:rsid w:val="00E559A0"/>
    <w:rsid w:val="00E60D16"/>
    <w:rsid w:val="00E6253C"/>
    <w:rsid w:val="00E65019"/>
    <w:rsid w:val="00E67FF4"/>
    <w:rsid w:val="00E80914"/>
    <w:rsid w:val="00E84892"/>
    <w:rsid w:val="00E84C87"/>
    <w:rsid w:val="00E95AE0"/>
    <w:rsid w:val="00EA09E8"/>
    <w:rsid w:val="00EA21B7"/>
    <w:rsid w:val="00EA7FFC"/>
    <w:rsid w:val="00EB29CE"/>
    <w:rsid w:val="00EB2C98"/>
    <w:rsid w:val="00ED0CEC"/>
    <w:rsid w:val="00ED0F6C"/>
    <w:rsid w:val="00ED178E"/>
    <w:rsid w:val="00ED44B4"/>
    <w:rsid w:val="00EE56D5"/>
    <w:rsid w:val="00EE597C"/>
    <w:rsid w:val="00EE62C0"/>
    <w:rsid w:val="00EF1830"/>
    <w:rsid w:val="00EF350C"/>
    <w:rsid w:val="00F0062C"/>
    <w:rsid w:val="00F063C1"/>
    <w:rsid w:val="00F07362"/>
    <w:rsid w:val="00F11991"/>
    <w:rsid w:val="00F145C9"/>
    <w:rsid w:val="00F167D1"/>
    <w:rsid w:val="00F2059C"/>
    <w:rsid w:val="00F21F05"/>
    <w:rsid w:val="00F31DE8"/>
    <w:rsid w:val="00F330A8"/>
    <w:rsid w:val="00F41B2C"/>
    <w:rsid w:val="00F423F3"/>
    <w:rsid w:val="00F47CA6"/>
    <w:rsid w:val="00F47F24"/>
    <w:rsid w:val="00F53F97"/>
    <w:rsid w:val="00F5783A"/>
    <w:rsid w:val="00F647EB"/>
    <w:rsid w:val="00F64CC5"/>
    <w:rsid w:val="00F65FE9"/>
    <w:rsid w:val="00F7524B"/>
    <w:rsid w:val="00F82FAD"/>
    <w:rsid w:val="00F86DFF"/>
    <w:rsid w:val="00F92B1E"/>
    <w:rsid w:val="00F967C1"/>
    <w:rsid w:val="00F97E88"/>
    <w:rsid w:val="00FA256B"/>
    <w:rsid w:val="00FA45B0"/>
    <w:rsid w:val="00FB4B04"/>
    <w:rsid w:val="00FC78A1"/>
    <w:rsid w:val="00FD52FD"/>
    <w:rsid w:val="00FE13BB"/>
    <w:rsid w:val="00FE2C64"/>
    <w:rsid w:val="00FF1636"/>
    <w:rsid w:val="00FF6D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E31AD0-2496-4574-AEC2-4606A24A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3DEE"/>
    <w:pPr>
      <w:spacing w:after="0"/>
    </w:pPr>
    <w:rPr>
      <w:sz w:val="24"/>
      <w:lang w:val="en-GB" w:eastAsia="de-DE"/>
    </w:rPr>
  </w:style>
  <w:style w:type="paragraph" w:styleId="Heading1">
    <w:name w:val="heading 1"/>
    <w:basedOn w:val="Normal"/>
    <w:next w:val="Normal"/>
    <w:link w:val="Heading1Char"/>
    <w:uiPriority w:val="9"/>
    <w:qFormat/>
    <w:rsid w:val="00063D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3D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4F3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3DEE"/>
    <w:pPr>
      <w:spacing w:after="0" w:line="240" w:lineRule="auto"/>
    </w:pPr>
    <w:rPr>
      <w:rFonts w:ascii="Times New Roman" w:hAnsi="Times New Roman"/>
      <w:sz w:val="24"/>
    </w:rPr>
  </w:style>
  <w:style w:type="paragraph" w:styleId="Title">
    <w:name w:val="Title"/>
    <w:basedOn w:val="Normal"/>
    <w:next w:val="Normal"/>
    <w:link w:val="TitleChar"/>
    <w:uiPriority w:val="10"/>
    <w:qFormat/>
    <w:rsid w:val="00063D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3DEE"/>
    <w:rPr>
      <w:rFonts w:asciiTheme="majorHAnsi" w:eastAsiaTheme="majorEastAsia" w:hAnsiTheme="majorHAnsi" w:cstheme="majorBidi"/>
      <w:color w:val="17365D" w:themeColor="text2" w:themeShade="BF"/>
      <w:spacing w:val="5"/>
      <w:kern w:val="28"/>
      <w:sz w:val="52"/>
      <w:szCs w:val="52"/>
      <w:lang w:val="en-GB" w:eastAsia="de-DE"/>
    </w:rPr>
  </w:style>
  <w:style w:type="paragraph" w:styleId="BalloonText">
    <w:name w:val="Balloon Text"/>
    <w:basedOn w:val="Normal"/>
    <w:link w:val="BalloonTextChar"/>
    <w:uiPriority w:val="99"/>
    <w:semiHidden/>
    <w:unhideWhenUsed/>
    <w:rsid w:val="00063D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DEE"/>
    <w:rPr>
      <w:rFonts w:ascii="Tahoma" w:hAnsi="Tahoma" w:cs="Tahoma"/>
      <w:sz w:val="16"/>
      <w:szCs w:val="16"/>
      <w:lang w:val="en-GB" w:eastAsia="de-DE"/>
    </w:rPr>
  </w:style>
  <w:style w:type="character" w:customStyle="1" w:styleId="Heading1Char">
    <w:name w:val="Heading 1 Char"/>
    <w:basedOn w:val="DefaultParagraphFont"/>
    <w:link w:val="Heading1"/>
    <w:uiPriority w:val="9"/>
    <w:rsid w:val="00063DEE"/>
    <w:rPr>
      <w:rFonts w:asciiTheme="majorHAnsi" w:eastAsiaTheme="majorEastAsia" w:hAnsiTheme="majorHAnsi" w:cstheme="majorBidi"/>
      <w:b/>
      <w:bCs/>
      <w:color w:val="365F91" w:themeColor="accent1" w:themeShade="BF"/>
      <w:sz w:val="28"/>
      <w:szCs w:val="28"/>
      <w:lang w:val="en-GB" w:eastAsia="de-DE"/>
    </w:rPr>
  </w:style>
  <w:style w:type="paragraph" w:styleId="Caption">
    <w:name w:val="caption"/>
    <w:basedOn w:val="Normal"/>
    <w:next w:val="Normal"/>
    <w:uiPriority w:val="35"/>
    <w:unhideWhenUsed/>
    <w:qFormat/>
    <w:rsid w:val="00063DEE"/>
    <w:pPr>
      <w:spacing w:line="240" w:lineRule="auto"/>
    </w:pPr>
    <w:rPr>
      <w:rFonts w:ascii="Calibri" w:hAnsi="Calibri"/>
      <w:b/>
      <w:bCs/>
      <w:color w:val="4F81BD" w:themeColor="accent1"/>
      <w:sz w:val="22"/>
      <w:szCs w:val="18"/>
    </w:rPr>
  </w:style>
  <w:style w:type="paragraph" w:styleId="FootnoteText">
    <w:name w:val="footnote text"/>
    <w:basedOn w:val="Normal"/>
    <w:link w:val="FootnoteTextChar"/>
    <w:uiPriority w:val="99"/>
    <w:unhideWhenUsed/>
    <w:rsid w:val="00063DEE"/>
    <w:pPr>
      <w:spacing w:line="240" w:lineRule="auto"/>
    </w:pPr>
    <w:rPr>
      <w:sz w:val="20"/>
      <w:szCs w:val="20"/>
    </w:rPr>
  </w:style>
  <w:style w:type="character" w:customStyle="1" w:styleId="FootnoteTextChar">
    <w:name w:val="Footnote Text Char"/>
    <w:basedOn w:val="DefaultParagraphFont"/>
    <w:link w:val="FootnoteText"/>
    <w:uiPriority w:val="99"/>
    <w:rsid w:val="00063DEE"/>
    <w:rPr>
      <w:sz w:val="20"/>
      <w:szCs w:val="20"/>
      <w:lang w:val="en-GB" w:eastAsia="de-DE"/>
    </w:rPr>
  </w:style>
  <w:style w:type="character" w:styleId="FootnoteReference">
    <w:name w:val="footnote reference"/>
    <w:basedOn w:val="DefaultParagraphFont"/>
    <w:uiPriority w:val="99"/>
    <w:semiHidden/>
    <w:unhideWhenUsed/>
    <w:rsid w:val="00063DEE"/>
    <w:rPr>
      <w:vertAlign w:val="superscript"/>
    </w:rPr>
  </w:style>
  <w:style w:type="paragraph" w:styleId="DocumentMap">
    <w:name w:val="Document Map"/>
    <w:basedOn w:val="Normal"/>
    <w:link w:val="DocumentMapChar"/>
    <w:uiPriority w:val="99"/>
    <w:semiHidden/>
    <w:unhideWhenUsed/>
    <w:rsid w:val="00063DE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3DEE"/>
    <w:rPr>
      <w:rFonts w:ascii="Tahoma" w:hAnsi="Tahoma" w:cs="Tahoma"/>
      <w:sz w:val="16"/>
      <w:szCs w:val="16"/>
      <w:lang w:val="en-GB" w:eastAsia="de-DE"/>
    </w:rPr>
  </w:style>
  <w:style w:type="character" w:customStyle="1" w:styleId="Heading2Char">
    <w:name w:val="Heading 2 Char"/>
    <w:basedOn w:val="DefaultParagraphFont"/>
    <w:link w:val="Heading2"/>
    <w:uiPriority w:val="9"/>
    <w:rsid w:val="00063DEE"/>
    <w:rPr>
      <w:rFonts w:asciiTheme="majorHAnsi" w:eastAsiaTheme="majorEastAsia" w:hAnsiTheme="majorHAnsi" w:cstheme="majorBidi"/>
      <w:b/>
      <w:bCs/>
      <w:color w:val="4F81BD" w:themeColor="accent1"/>
      <w:sz w:val="26"/>
      <w:szCs w:val="26"/>
      <w:lang w:val="en-GB" w:eastAsia="de-DE"/>
    </w:rPr>
  </w:style>
  <w:style w:type="paragraph" w:styleId="NormalWeb">
    <w:name w:val="Normal (Web)"/>
    <w:basedOn w:val="Normal"/>
    <w:uiPriority w:val="99"/>
    <w:unhideWhenUsed/>
    <w:rsid w:val="00063DEE"/>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063DEE"/>
    <w:rPr>
      <w:sz w:val="16"/>
      <w:szCs w:val="16"/>
    </w:rPr>
  </w:style>
  <w:style w:type="paragraph" w:styleId="CommentText">
    <w:name w:val="annotation text"/>
    <w:basedOn w:val="Normal"/>
    <w:link w:val="CommentTextChar"/>
    <w:uiPriority w:val="99"/>
    <w:unhideWhenUsed/>
    <w:rsid w:val="00063DEE"/>
    <w:pPr>
      <w:spacing w:line="240" w:lineRule="auto"/>
    </w:pPr>
    <w:rPr>
      <w:sz w:val="20"/>
      <w:szCs w:val="20"/>
    </w:rPr>
  </w:style>
  <w:style w:type="character" w:customStyle="1" w:styleId="CommentTextChar">
    <w:name w:val="Comment Text Char"/>
    <w:basedOn w:val="DefaultParagraphFont"/>
    <w:link w:val="CommentText"/>
    <w:uiPriority w:val="99"/>
    <w:rsid w:val="00063DEE"/>
    <w:rPr>
      <w:sz w:val="20"/>
      <w:szCs w:val="20"/>
      <w:lang w:val="en-GB" w:eastAsia="de-DE"/>
    </w:rPr>
  </w:style>
  <w:style w:type="paragraph" w:styleId="Header">
    <w:name w:val="header"/>
    <w:basedOn w:val="Normal"/>
    <w:link w:val="HeaderChar"/>
    <w:uiPriority w:val="99"/>
    <w:unhideWhenUsed/>
    <w:rsid w:val="00063DEE"/>
    <w:pPr>
      <w:tabs>
        <w:tab w:val="center" w:pos="4536"/>
        <w:tab w:val="right" w:pos="9072"/>
      </w:tabs>
      <w:spacing w:line="240" w:lineRule="auto"/>
    </w:pPr>
  </w:style>
  <w:style w:type="character" w:customStyle="1" w:styleId="HeaderChar">
    <w:name w:val="Header Char"/>
    <w:basedOn w:val="DefaultParagraphFont"/>
    <w:link w:val="Header"/>
    <w:uiPriority w:val="99"/>
    <w:rsid w:val="00063DEE"/>
    <w:rPr>
      <w:sz w:val="24"/>
      <w:lang w:val="en-GB" w:eastAsia="de-DE"/>
    </w:rPr>
  </w:style>
  <w:style w:type="paragraph" w:styleId="Footer">
    <w:name w:val="footer"/>
    <w:basedOn w:val="Normal"/>
    <w:link w:val="FooterChar"/>
    <w:uiPriority w:val="99"/>
    <w:unhideWhenUsed/>
    <w:rsid w:val="00063DEE"/>
    <w:pPr>
      <w:tabs>
        <w:tab w:val="center" w:pos="4536"/>
        <w:tab w:val="right" w:pos="9072"/>
      </w:tabs>
      <w:spacing w:line="240" w:lineRule="auto"/>
    </w:pPr>
  </w:style>
  <w:style w:type="character" w:customStyle="1" w:styleId="FooterChar">
    <w:name w:val="Footer Char"/>
    <w:basedOn w:val="DefaultParagraphFont"/>
    <w:link w:val="Footer"/>
    <w:uiPriority w:val="99"/>
    <w:rsid w:val="00063DEE"/>
    <w:rPr>
      <w:sz w:val="24"/>
      <w:lang w:val="en-GB" w:eastAsia="de-DE"/>
    </w:rPr>
  </w:style>
  <w:style w:type="table" w:styleId="TableGrid">
    <w:name w:val="Table Grid"/>
    <w:basedOn w:val="TableNormal"/>
    <w:uiPriority w:val="59"/>
    <w:rsid w:val="00155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509C"/>
    <w:rPr>
      <w:color w:val="0000FF" w:themeColor="hyperlink"/>
      <w:u w:val="single"/>
    </w:rPr>
  </w:style>
  <w:style w:type="paragraph" w:styleId="ListParagraph">
    <w:name w:val="List Paragraph"/>
    <w:basedOn w:val="Normal"/>
    <w:uiPriority w:val="34"/>
    <w:qFormat/>
    <w:rsid w:val="00B64F37"/>
    <w:pPr>
      <w:ind w:left="720"/>
    </w:pPr>
    <w:rPr>
      <w:rFonts w:ascii="Calibri" w:eastAsia="Times New Roman" w:hAnsi="Calibri" w:cs="Times New Roman"/>
      <w:lang w:val="nl-NL"/>
    </w:rPr>
  </w:style>
  <w:style w:type="character" w:customStyle="1" w:styleId="Heading3Char">
    <w:name w:val="Heading 3 Char"/>
    <w:basedOn w:val="DefaultParagraphFont"/>
    <w:link w:val="Heading3"/>
    <w:uiPriority w:val="9"/>
    <w:rsid w:val="00B64F37"/>
    <w:rPr>
      <w:rFonts w:asciiTheme="majorHAnsi" w:eastAsiaTheme="majorEastAsia" w:hAnsiTheme="majorHAnsi" w:cstheme="majorBidi"/>
      <w:b/>
      <w:bCs/>
      <w:color w:val="4F81BD" w:themeColor="accent1"/>
      <w:sz w:val="24"/>
      <w:lang w:val="en-GB" w:eastAsia="de-DE"/>
    </w:rPr>
  </w:style>
  <w:style w:type="paragraph" w:styleId="Revision">
    <w:name w:val="Revision"/>
    <w:hidden/>
    <w:uiPriority w:val="99"/>
    <w:semiHidden/>
    <w:rsid w:val="00160BB1"/>
    <w:pPr>
      <w:spacing w:after="0" w:line="240" w:lineRule="auto"/>
    </w:pPr>
    <w:rPr>
      <w:sz w:val="24"/>
      <w:lang w:val="en-GB" w:eastAsia="de-DE"/>
    </w:rPr>
  </w:style>
  <w:style w:type="character" w:styleId="Strong">
    <w:name w:val="Strong"/>
    <w:basedOn w:val="DefaultParagraphFont"/>
    <w:uiPriority w:val="22"/>
    <w:qFormat/>
    <w:rsid w:val="007725C4"/>
    <w:rPr>
      <w:b/>
      <w:bCs/>
    </w:rPr>
  </w:style>
  <w:style w:type="paragraph" w:customStyle="1" w:styleId="Quellen">
    <w:name w:val="Quellen"/>
    <w:basedOn w:val="Normal"/>
    <w:link w:val="QuellenZchn"/>
    <w:qFormat/>
    <w:rsid w:val="007725C4"/>
    <w:pPr>
      <w:ind w:left="284" w:hanging="284"/>
    </w:pPr>
  </w:style>
  <w:style w:type="character" w:customStyle="1" w:styleId="QuellenZchn">
    <w:name w:val="Quellen Zchn"/>
    <w:basedOn w:val="DefaultParagraphFont"/>
    <w:link w:val="Quellen"/>
    <w:rsid w:val="007725C4"/>
    <w:rPr>
      <w:sz w:val="24"/>
      <w:lang w:val="en-GB" w:eastAsia="de-DE"/>
    </w:rPr>
  </w:style>
  <w:style w:type="paragraph" w:styleId="TOCHeading">
    <w:name w:val="TOC Heading"/>
    <w:basedOn w:val="Heading1"/>
    <w:next w:val="Normal"/>
    <w:uiPriority w:val="39"/>
    <w:unhideWhenUsed/>
    <w:qFormat/>
    <w:rsid w:val="003847D5"/>
    <w:pPr>
      <w:outlineLvl w:val="9"/>
    </w:pPr>
    <w:rPr>
      <w:lang w:val="de-DE" w:eastAsia="en-US"/>
    </w:rPr>
  </w:style>
  <w:style w:type="paragraph" w:styleId="TOC1">
    <w:name w:val="toc 1"/>
    <w:basedOn w:val="Normal"/>
    <w:next w:val="Normal"/>
    <w:autoRedefine/>
    <w:uiPriority w:val="39"/>
    <w:unhideWhenUsed/>
    <w:rsid w:val="003847D5"/>
    <w:pPr>
      <w:spacing w:after="100"/>
    </w:pPr>
  </w:style>
  <w:style w:type="paragraph" w:styleId="TOC2">
    <w:name w:val="toc 2"/>
    <w:basedOn w:val="Normal"/>
    <w:next w:val="Normal"/>
    <w:autoRedefine/>
    <w:uiPriority w:val="39"/>
    <w:unhideWhenUsed/>
    <w:rsid w:val="003847D5"/>
    <w:pPr>
      <w:spacing w:after="100"/>
      <w:ind w:left="240"/>
    </w:pPr>
  </w:style>
  <w:style w:type="paragraph" w:styleId="TOC3">
    <w:name w:val="toc 3"/>
    <w:basedOn w:val="Normal"/>
    <w:next w:val="Normal"/>
    <w:autoRedefine/>
    <w:uiPriority w:val="39"/>
    <w:unhideWhenUsed/>
    <w:rsid w:val="003847D5"/>
    <w:pPr>
      <w:spacing w:after="100"/>
      <w:ind w:left="480"/>
    </w:pPr>
  </w:style>
  <w:style w:type="paragraph" w:styleId="TableofFigures">
    <w:name w:val="table of figures"/>
    <w:basedOn w:val="Normal"/>
    <w:next w:val="Normal"/>
    <w:uiPriority w:val="99"/>
    <w:unhideWhenUsed/>
    <w:rsid w:val="003847D5"/>
  </w:style>
  <w:style w:type="character" w:styleId="FollowedHyperlink">
    <w:name w:val="FollowedHyperlink"/>
    <w:basedOn w:val="DefaultParagraphFont"/>
    <w:uiPriority w:val="99"/>
    <w:semiHidden/>
    <w:unhideWhenUsed/>
    <w:rsid w:val="00FA45B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80914"/>
    <w:rPr>
      <w:b/>
      <w:bCs/>
    </w:rPr>
  </w:style>
  <w:style w:type="character" w:customStyle="1" w:styleId="CommentSubjectChar">
    <w:name w:val="Comment Subject Char"/>
    <w:basedOn w:val="CommentTextChar"/>
    <w:link w:val="CommentSubject"/>
    <w:uiPriority w:val="99"/>
    <w:semiHidden/>
    <w:rsid w:val="00E80914"/>
    <w:rPr>
      <w:b/>
      <w:bCs/>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98888">
      <w:bodyDiv w:val="1"/>
      <w:marLeft w:val="0"/>
      <w:marRight w:val="0"/>
      <w:marTop w:val="0"/>
      <w:marBottom w:val="0"/>
      <w:divBdr>
        <w:top w:val="none" w:sz="0" w:space="0" w:color="auto"/>
        <w:left w:val="none" w:sz="0" w:space="0" w:color="auto"/>
        <w:bottom w:val="none" w:sz="0" w:space="0" w:color="auto"/>
        <w:right w:val="none" w:sz="0" w:space="0" w:color="auto"/>
      </w:divBdr>
    </w:div>
    <w:div w:id="663893150">
      <w:bodyDiv w:val="1"/>
      <w:marLeft w:val="0"/>
      <w:marRight w:val="0"/>
      <w:marTop w:val="0"/>
      <w:marBottom w:val="0"/>
      <w:divBdr>
        <w:top w:val="none" w:sz="0" w:space="0" w:color="auto"/>
        <w:left w:val="none" w:sz="0" w:space="0" w:color="auto"/>
        <w:bottom w:val="none" w:sz="0" w:space="0" w:color="auto"/>
        <w:right w:val="none" w:sz="0" w:space="0" w:color="auto"/>
      </w:divBdr>
    </w:div>
    <w:div w:id="1146699489">
      <w:bodyDiv w:val="1"/>
      <w:marLeft w:val="0"/>
      <w:marRight w:val="0"/>
      <w:marTop w:val="0"/>
      <w:marBottom w:val="0"/>
      <w:divBdr>
        <w:top w:val="none" w:sz="0" w:space="0" w:color="auto"/>
        <w:left w:val="none" w:sz="0" w:space="0" w:color="auto"/>
        <w:bottom w:val="none" w:sz="0" w:space="0" w:color="auto"/>
        <w:right w:val="none" w:sz="0" w:space="0" w:color="auto"/>
      </w:divBdr>
    </w:div>
    <w:div w:id="1397164665">
      <w:bodyDiv w:val="1"/>
      <w:marLeft w:val="0"/>
      <w:marRight w:val="0"/>
      <w:marTop w:val="0"/>
      <w:marBottom w:val="0"/>
      <w:divBdr>
        <w:top w:val="none" w:sz="0" w:space="0" w:color="auto"/>
        <w:left w:val="none" w:sz="0" w:space="0" w:color="auto"/>
        <w:bottom w:val="none" w:sz="0" w:space="0" w:color="auto"/>
        <w:right w:val="none" w:sz="0" w:space="0" w:color="auto"/>
      </w:divBdr>
    </w:div>
    <w:div w:id="173415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cg.net" TargetMode="External"/><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hc.unesco.org/en/tentativelists/state=gb" TargetMode="External"/><Relationship Id="rId17" Type="http://schemas.openxmlformats.org/officeDocument/2006/relationships/hyperlink" Target="https://lta.cr.usgs.gov/SRTM1Arc" TargetMode="External"/><Relationship Id="rId25" Type="http://schemas.openxmlformats.org/officeDocument/2006/relationships/hyperlink" Target="http://ubwp.buffalo.edu/ratislandsresearch/2015/01/21/peat-cores-on-kiska-island/bigelow-coring-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ng.com/maps/" TargetMode="External"/><Relationship Id="rId20" Type="http://schemas.openxmlformats.org/officeDocument/2006/relationships/image" Target="media/image6.jpeg"/><Relationship Id="rId29" Type="http://schemas.openxmlformats.org/officeDocument/2006/relationships/hyperlink" Target="http://aknhp.uaa.alaska.edu/wp-content/uploads/2012/12/Vegetation-Map-and-Classification-Southern-Alaska-and-Aleutian-Island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oogle.de/maps?source=tldso,%20" TargetMode="External"/><Relationship Id="rId23" Type="http://schemas.openxmlformats.org/officeDocument/2006/relationships/image" Target="media/image9.png"/><Relationship Id="rId28" Type="http://schemas.openxmlformats.org/officeDocument/2006/relationships/hyperlink" Target="https://www.for.gov.bc.ca/hfd/pubs/Docs/Lmh/Lmh68.htm"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iucn-uk-peatlandprogramme.org/resources/iucn-briefing-notes-peatlands?destination=node%2F27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greifswaldmoor.de/home.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james-hc-fenton.eu/Essays/FI%20peat%20dynamics%20-%20J%20Fenton%20-%205%20Sept%202014.pdf" TargetMode="External"/><Relationship Id="rId35"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A2454193</value>
    </field>
    <field name="Objective-Title">
      <value order="0">170526 - Flow Country WHS Comparative Study - near final - 26 May 2017</value>
    </field>
    <field name="Objective-Description">
      <value order="0"/>
    </field>
    <field name="Objective-CreationStamp">
      <value order="0">2017-09-29T08:38:02Z</value>
    </field>
    <field name="Objective-IsApproved">
      <value order="0">false</value>
    </field>
    <field name="Objective-IsPublished">
      <value order="0">false</value>
    </field>
    <field name="Objective-DatePublished">
      <value order="0"/>
    </field>
    <field name="Objective-ModificationStamp">
      <value order="0">2017-11-07T16:38:04Z</value>
    </field>
    <field name="Objective-Owner">
      <value order="0">Andrew Coupar</value>
    </field>
    <field name="Objective-Path">
      <value order="0">Objective Global Folder:SNH Fileplan:SIT - Sites and Designated Areas:WHS - World Heritage Sites:FC - Flow Country:World Heritage Site - Development of Proposal for the Caithness and Sutherland Peatlands</value>
    </field>
    <field name="Objective-Parent">
      <value order="0">World Heritage Site - Development of Proposal for the Caithness and Sutherland Peatlands</value>
    </field>
    <field name="Objective-State">
      <value order="0">Being Drafted</value>
    </field>
    <field name="Objective-VersionId">
      <value order="0">vA4366087</value>
    </field>
    <field name="Objective-Version">
      <value order="0">0.1</value>
    </field>
    <field name="Objective-VersionNumber">
      <value order="0">1</value>
    </field>
    <field name="Objective-VersionComment">
      <value order="0"/>
    </field>
    <field name="Objective-FileNumber">
      <value order="0">qB44724</value>
    </field>
    <field name="Objective-Classification">
      <value order="0"/>
    </field>
    <field name="Objective-Caveats">
      <value order="0"/>
    </field>
  </systemFields>
  <catalogues>
    <catalogue name="Document Type Catalogue" type="type" ori="id:cA8">
      <field name="Objective-EIR Exception">
        <value order="0">Release</value>
      </field>
      <field name="Objective-FOI Exemption">
        <value order="0">Release</value>
      </field>
      <field name="Objective-DPA Exemption">
        <value order="0">Release</value>
      </field>
      <field name="Objective-Justification">
        <value order="0"/>
      </field>
      <field name="Objective-Date of Original">
        <value order="0"/>
      </field>
      <field name="Objective-Sensitivity Review Date">
        <value order="0"/>
      </field>
      <field name="Objective-FOI/EIR Disclosure Date">
        <value order="0"/>
      </field>
      <field name="Objective-Date of Release">
        <value order="0"/>
      </field>
      <field name="Objective-FOI Release Details">
        <value order="0"/>
      </field>
      <field name="Objective-FOI/EIR Dissemination Date">
        <value order="0"/>
      </field>
      <field name="Objective-Connect Creator">
        <value order="0"/>
      </field>
      <field name="Objective-Date of Request">
        <value order="0"/>
      </field>
    </catalogue>
  </catalogues>
</metadat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F72B35A9-788C-4D09-8CD9-B2A55D49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11011</Words>
  <Characters>62766</Characters>
  <Application>Microsoft Office Word</Application>
  <DocSecurity>0</DocSecurity>
  <Lines>523</Lines>
  <Paragraphs>147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Greifswald</Company>
  <LinksUpToDate>false</LinksUpToDate>
  <CharactersWithSpaces>73630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 Szallies</dc:creator>
  <cp:lastModifiedBy>Beki Pope</cp:lastModifiedBy>
  <cp:revision>2</cp:revision>
  <cp:lastPrinted>2017-04-17T14:23:00Z</cp:lastPrinted>
  <dcterms:created xsi:type="dcterms:W3CDTF">2019-04-03T10:01:00Z</dcterms:created>
  <dcterms:modified xsi:type="dcterms:W3CDTF">2019-04-03T10:01:00Z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A2454193</vt:lpwstr>
  </property>
  <property fmtid="{D5CDD505-2E9C-101B-9397-08002B2CF9AE}" pid="4" name="Objective-Title">
    <vt:lpwstr>170526 - Flow Country WHS Comparative Study - near final - 26 May 2017</vt:lpwstr>
  </property>
  <property fmtid="{D5CDD505-2E9C-101B-9397-08002B2CF9AE}" pid="5" name="Objective-Comment">
    <vt:lpwstr/>
  </property>
  <property fmtid="{D5CDD505-2E9C-101B-9397-08002B2CF9AE}" pid="6" name="Objective-CreationStamp">
    <vt:filetime>2017-11-07T16:38:04Z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2017-11-07T16:38:06Z</vt:filetime>
  </property>
  <property fmtid="{D5CDD505-2E9C-101B-9397-08002B2CF9AE}" pid="11" name="Objective-Owner">
    <vt:lpwstr>Andrew Coupar</vt:lpwstr>
  </property>
  <property fmtid="{D5CDD505-2E9C-101B-9397-08002B2CF9AE}" pid="12" name="Objective-Path">
    <vt:lpwstr>Objective Global Folder:SNH Fileplan:SIT - Sites and Designated Areas:WHS - World Heritage Sites:FC - Flow Country:World Heritage Site - Development of Proposal for the Caithness and Sutherland Peatlands:</vt:lpwstr>
  </property>
  <property fmtid="{D5CDD505-2E9C-101B-9397-08002B2CF9AE}" pid="13" name="Objective-Parent">
    <vt:lpwstr>World Heritage Site - Development of Proposal for the Caithness and Sutherland Peatlands</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qB44724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vA4366087</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y fmtid="{D5CDD505-2E9C-101B-9397-08002B2CF9AE}" pid="47" name="_AdHocReviewCycleID">
    <vt:i4>-529346470</vt:i4>
  </property>
  <property fmtid="{D5CDD505-2E9C-101B-9397-08002B2CF9AE}" pid="48" name="_NewReviewCycle">
    <vt:lpwstr/>
  </property>
  <property fmtid="{D5CDD505-2E9C-101B-9397-08002B2CF9AE}" pid="49" name="_EmailSubject">
    <vt:lpwstr>Updating the World Heritage Site section of The Flow Country website</vt:lpwstr>
  </property>
  <property fmtid="{D5CDD505-2E9C-101B-9397-08002B2CF9AE}" pid="50" name="_AuthorEmail">
    <vt:lpwstr>Joe.Perry@highland.gov.uk</vt:lpwstr>
  </property>
  <property fmtid="{D5CDD505-2E9C-101B-9397-08002B2CF9AE}" pid="51" name="_AuthorEmailDisplayName">
    <vt:lpwstr>Joe Perry</vt:lpwstr>
  </property>
  <property fmtid="{D5CDD505-2E9C-101B-9397-08002B2CF9AE}" pid="52" name="_ReviewingToolsShownOnce">
    <vt:lpwstr/>
  </property>
</Properties>
</file>